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7D87D" w14:textId="726FB7FD" w:rsidR="002F4991" w:rsidRPr="00B266B0" w:rsidRDefault="002F4991" w:rsidP="26B1154F">
      <w:pPr>
        <w:pStyle w:val="Header"/>
        <w:tabs>
          <w:tab w:val="right" w:pos="9639"/>
        </w:tabs>
        <w:rPr>
          <w:noProof w:val="0"/>
          <w:sz w:val="24"/>
          <w:szCs w:val="24"/>
        </w:rPr>
      </w:pPr>
      <w:bookmarkStart w:id="0" w:name="_Toc193024528"/>
      <w:r w:rsidRPr="26B1154F">
        <w:rPr>
          <w:noProof w:val="0"/>
          <w:sz w:val="24"/>
          <w:szCs w:val="24"/>
        </w:rPr>
        <w:t>3GPP TSG-RAN WG2 Meeting #117 Electronic</w:t>
      </w:r>
      <w:r>
        <w:tab/>
      </w:r>
      <w:r w:rsidRPr="26B1154F">
        <w:rPr>
          <w:noProof w:val="0"/>
          <w:sz w:val="24"/>
          <w:szCs w:val="24"/>
        </w:rPr>
        <w:t>R2-2203396</w:t>
      </w:r>
    </w:p>
    <w:p w14:paraId="06C903AA" w14:textId="1CA9E146" w:rsidR="002F4991" w:rsidRPr="00465587" w:rsidRDefault="002F4991" w:rsidP="002F4991">
      <w:pPr>
        <w:pStyle w:val="Header"/>
        <w:tabs>
          <w:tab w:val="right" w:pos="9639"/>
        </w:tabs>
        <w:rPr>
          <w:bCs/>
          <w:sz w:val="24"/>
          <w:szCs w:val="24"/>
          <w:lang w:eastAsia="zh-CN"/>
        </w:rPr>
      </w:pPr>
      <w:r>
        <w:rPr>
          <w:bCs/>
          <w:sz w:val="24"/>
          <w:szCs w:val="24"/>
          <w:lang w:eastAsia="zh-CN"/>
        </w:rPr>
        <w:t>21</w:t>
      </w:r>
      <w:r w:rsidRPr="005C7CD5">
        <w:rPr>
          <w:bCs/>
          <w:sz w:val="24"/>
          <w:szCs w:val="24"/>
          <w:lang w:eastAsia="zh-CN"/>
        </w:rPr>
        <w:t xml:space="preserve"> </w:t>
      </w:r>
      <w:r>
        <w:rPr>
          <w:bCs/>
          <w:sz w:val="24"/>
          <w:szCs w:val="24"/>
          <w:lang w:eastAsia="zh-CN"/>
        </w:rPr>
        <w:t xml:space="preserve">February </w:t>
      </w:r>
      <w:r w:rsidRPr="005C7CD5">
        <w:rPr>
          <w:bCs/>
          <w:sz w:val="24"/>
          <w:szCs w:val="24"/>
          <w:lang w:eastAsia="zh-CN"/>
        </w:rPr>
        <w:t xml:space="preserve">– </w:t>
      </w:r>
      <w:r>
        <w:rPr>
          <w:bCs/>
          <w:sz w:val="24"/>
          <w:szCs w:val="24"/>
          <w:lang w:eastAsia="zh-CN"/>
        </w:rPr>
        <w:t>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2022</w:t>
      </w:r>
      <w:r>
        <w:rPr>
          <w:noProof w:val="0"/>
          <w:sz w:val="24"/>
          <w:szCs w:val="24"/>
          <w:lang w:eastAsia="zh-CN"/>
        </w:rPr>
        <w:tab/>
      </w:r>
    </w:p>
    <w:p w14:paraId="689E3DF0" w14:textId="77777777" w:rsidR="002F4991" w:rsidRPr="00B266B0" w:rsidRDefault="002F4991" w:rsidP="002F4991">
      <w:pPr>
        <w:pStyle w:val="Header"/>
        <w:rPr>
          <w:bCs/>
          <w:noProof w:val="0"/>
          <w:sz w:val="24"/>
        </w:rPr>
      </w:pPr>
    </w:p>
    <w:p w14:paraId="19BB0E56" w14:textId="77777777" w:rsidR="002F4991" w:rsidRPr="00B266B0" w:rsidRDefault="002F4991" w:rsidP="002F4991">
      <w:pPr>
        <w:pStyle w:val="Header"/>
        <w:rPr>
          <w:bCs/>
          <w:noProof w:val="0"/>
          <w:sz w:val="24"/>
        </w:rPr>
      </w:pPr>
    </w:p>
    <w:p w14:paraId="3821AD2B" w14:textId="5BA67A2C" w:rsidR="002F4991" w:rsidRPr="00B266B0" w:rsidRDefault="002F4991" w:rsidP="002F4991">
      <w:pPr>
        <w:pStyle w:val="CRCoverPage"/>
        <w:tabs>
          <w:tab w:val="left" w:pos="1985"/>
        </w:tabs>
        <w:rPr>
          <w:rFonts w:cs="Arial"/>
          <w:b/>
          <w:bCs/>
          <w:sz w:val="24"/>
          <w:szCs w:val="24"/>
          <w:lang w:eastAsia="ja-JP"/>
        </w:rPr>
      </w:pPr>
      <w:r w:rsidRPr="56B13E80">
        <w:rPr>
          <w:rFonts w:cs="Arial"/>
          <w:b/>
          <w:bCs/>
          <w:sz w:val="24"/>
          <w:szCs w:val="24"/>
        </w:rPr>
        <w:t>Agenda item:</w:t>
      </w:r>
      <w:r>
        <w:tab/>
      </w:r>
      <w:r w:rsidRPr="56B13E80">
        <w:rPr>
          <w:rFonts w:cs="Arial"/>
          <w:b/>
          <w:bCs/>
          <w:sz w:val="24"/>
          <w:szCs w:val="24"/>
          <w:lang w:eastAsia="ja-JP"/>
        </w:rPr>
        <w:t>8.</w:t>
      </w:r>
      <w:r>
        <w:rPr>
          <w:rFonts w:cs="Arial"/>
          <w:b/>
          <w:bCs/>
          <w:sz w:val="24"/>
          <w:szCs w:val="24"/>
          <w:lang w:eastAsia="ja-JP"/>
        </w:rPr>
        <w:t>13.</w:t>
      </w:r>
      <w:r w:rsidR="00B267DB">
        <w:rPr>
          <w:rFonts w:cs="Arial"/>
          <w:b/>
          <w:bCs/>
          <w:sz w:val="24"/>
          <w:szCs w:val="24"/>
          <w:lang w:eastAsia="ja-JP"/>
        </w:rPr>
        <w:t>4</w:t>
      </w:r>
      <w:r>
        <w:rPr>
          <w:rFonts w:cs="Arial"/>
          <w:b/>
          <w:bCs/>
          <w:sz w:val="24"/>
          <w:szCs w:val="24"/>
          <w:lang w:eastAsia="ja-JP"/>
        </w:rPr>
        <w:t>.2</w:t>
      </w:r>
    </w:p>
    <w:p w14:paraId="7EFD1FBC" w14:textId="77777777" w:rsidR="002F4991" w:rsidRPr="00B266B0" w:rsidRDefault="002F4991" w:rsidP="002F499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FB77CB0" w14:textId="6F9E97A5" w:rsidR="002F4991" w:rsidRDefault="002F4991" w:rsidP="002F4991">
      <w:pPr>
        <w:ind w:left="1985" w:hanging="1985"/>
        <w:rPr>
          <w:rFonts w:ascii="Arial" w:hAnsi="Arial" w:cs="Arial"/>
          <w:b/>
          <w:bCs/>
          <w:sz w:val="24"/>
          <w:szCs w:val="24"/>
        </w:rPr>
      </w:pPr>
      <w:r w:rsidRPr="56B13E80">
        <w:rPr>
          <w:rFonts w:ascii="Arial" w:hAnsi="Arial" w:cs="Arial"/>
          <w:b/>
          <w:bCs/>
          <w:sz w:val="24"/>
          <w:szCs w:val="24"/>
        </w:rPr>
        <w:t>Title:</w:t>
      </w:r>
      <w:r>
        <w:tab/>
      </w:r>
      <w:r w:rsidR="00D271D4">
        <w:rPr>
          <w:rFonts w:ascii="Arial" w:hAnsi="Arial" w:cs="Arial"/>
          <w:b/>
          <w:bCs/>
          <w:sz w:val="24"/>
          <w:szCs w:val="24"/>
        </w:rPr>
        <w:t xml:space="preserve">Early measurements logging </w:t>
      </w:r>
      <w:r w:rsidR="00636C65">
        <w:rPr>
          <w:rFonts w:ascii="Arial" w:hAnsi="Arial" w:cs="Arial"/>
          <w:b/>
          <w:bCs/>
          <w:sz w:val="24"/>
          <w:szCs w:val="24"/>
        </w:rPr>
        <w:t>in</w:t>
      </w:r>
      <w:r w:rsidR="00D271D4">
        <w:rPr>
          <w:rFonts w:ascii="Arial" w:hAnsi="Arial" w:cs="Arial"/>
          <w:b/>
          <w:bCs/>
          <w:sz w:val="24"/>
          <w:szCs w:val="24"/>
        </w:rPr>
        <w:t xml:space="preserve"> MDT</w:t>
      </w:r>
      <w:r w:rsidR="00115F83">
        <w:rPr>
          <w:rFonts w:ascii="Arial" w:hAnsi="Arial" w:cs="Arial"/>
          <w:b/>
          <w:bCs/>
          <w:sz w:val="24"/>
          <w:szCs w:val="24"/>
        </w:rPr>
        <w:t xml:space="preserve"> </w:t>
      </w:r>
    </w:p>
    <w:p w14:paraId="4D373C7C" w14:textId="2586E126" w:rsidR="002F4991" w:rsidRPr="00B266B0" w:rsidRDefault="002F4991" w:rsidP="002F499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267DB">
        <w:rPr>
          <w:rFonts w:ascii="Arial" w:hAnsi="Arial" w:cs="Arial"/>
          <w:b/>
          <w:bCs/>
          <w:sz w:val="24"/>
        </w:rPr>
        <w:t>NR_ENDC_SON_MDT</w:t>
      </w:r>
      <w:r w:rsidR="0018551D">
        <w:rPr>
          <w:rFonts w:ascii="Arial" w:hAnsi="Arial" w:cs="Arial"/>
          <w:b/>
          <w:bCs/>
          <w:sz w:val="24"/>
        </w:rPr>
        <w:t>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17</w:t>
      </w:r>
    </w:p>
    <w:p w14:paraId="5B184500" w14:textId="77777777" w:rsidR="002F4991" w:rsidRPr="00B266B0" w:rsidRDefault="002F4991" w:rsidP="002F499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63E991CF" w14:textId="77777777" w:rsidR="00B2337E" w:rsidRDefault="00B2337E" w:rsidP="002D7A74">
      <w:pPr>
        <w:pStyle w:val="Heading1"/>
        <w:numPr>
          <w:ilvl w:val="0"/>
          <w:numId w:val="6"/>
        </w:numPr>
        <w:spacing w:before="100" w:beforeAutospacing="1" w:after="100" w:afterAutospacing="1"/>
        <w:jc w:val="both"/>
        <w:rPr>
          <w:rFonts w:cs="Arial"/>
        </w:rPr>
      </w:pPr>
      <w:r>
        <w:rPr>
          <w:rFonts w:cs="Arial"/>
        </w:rPr>
        <w:t>Introduction</w:t>
      </w:r>
    </w:p>
    <w:p w14:paraId="64AF50DB" w14:textId="2C8DD63E" w:rsidR="00046BBE" w:rsidRDefault="00485AF3" w:rsidP="00205871">
      <w:pPr>
        <w:pStyle w:val="doc-text20"/>
        <w:spacing w:before="0" w:beforeAutospacing="0" w:after="0" w:afterAutospacing="0"/>
        <w:rPr>
          <w:rFonts w:ascii="Times New Roman" w:hAnsi="Times New Roman" w:cs="Times New Roman"/>
          <w:color w:val="000000"/>
          <w:sz w:val="20"/>
          <w:szCs w:val="20"/>
          <w:lang w:val="en-GB"/>
        </w:rPr>
      </w:pPr>
      <w:r w:rsidRPr="00D271D4">
        <w:rPr>
          <w:rFonts w:ascii="Times New Roman" w:hAnsi="Times New Roman" w:cs="Times New Roman"/>
          <w:color w:val="000000"/>
          <w:sz w:val="20"/>
          <w:szCs w:val="20"/>
          <w:lang w:val="en-GB"/>
        </w:rPr>
        <w:t xml:space="preserve">The baseline CR </w:t>
      </w:r>
      <w:r w:rsidR="00AE0F4E" w:rsidRPr="00D271D4">
        <w:rPr>
          <w:rFonts w:ascii="Times New Roman" w:hAnsi="Times New Roman" w:cs="Times New Roman"/>
          <w:color w:val="000000"/>
          <w:sz w:val="20"/>
          <w:szCs w:val="20"/>
          <w:lang w:val="en-GB"/>
        </w:rPr>
        <w:t xml:space="preserve">on Rel-17 MDT enhancements </w:t>
      </w:r>
      <w:r w:rsidR="00205871" w:rsidRPr="00D271D4">
        <w:rPr>
          <w:rFonts w:ascii="Times New Roman" w:hAnsi="Times New Roman" w:cs="Times New Roman"/>
          <w:color w:val="000000"/>
          <w:sz w:val="20"/>
          <w:szCs w:val="20"/>
          <w:lang w:val="en-GB"/>
        </w:rPr>
        <w:t xml:space="preserve">has been </w:t>
      </w:r>
      <w:r w:rsidR="00D271D4">
        <w:rPr>
          <w:rFonts w:ascii="Times New Roman" w:hAnsi="Times New Roman" w:cs="Times New Roman"/>
          <w:color w:val="000000"/>
          <w:sz w:val="20"/>
          <w:szCs w:val="20"/>
          <w:lang w:val="en-GB"/>
        </w:rPr>
        <w:t>endorsed</w:t>
      </w:r>
      <w:r w:rsidR="00205871" w:rsidRPr="00D271D4">
        <w:rPr>
          <w:rFonts w:ascii="Times New Roman" w:hAnsi="Times New Roman" w:cs="Times New Roman"/>
          <w:color w:val="000000"/>
          <w:sz w:val="20"/>
          <w:szCs w:val="20"/>
          <w:lang w:val="en-GB"/>
        </w:rPr>
        <w:t xml:space="preserve"> in</w:t>
      </w:r>
      <w:r w:rsidRPr="00D271D4">
        <w:rPr>
          <w:rFonts w:ascii="Times New Roman" w:hAnsi="Times New Roman" w:cs="Times New Roman"/>
          <w:color w:val="000000"/>
          <w:sz w:val="20"/>
          <w:szCs w:val="20"/>
          <w:lang w:val="en-GB"/>
        </w:rPr>
        <w:t xml:space="preserve"> </w:t>
      </w:r>
      <w:hyperlink r:id="rId13" w:history="1">
        <w:r w:rsidRPr="00D271D4">
          <w:rPr>
            <w:rStyle w:val="Hyperlink"/>
            <w:rFonts w:ascii="Times New Roman" w:hAnsi="Times New Roman" w:cs="Times New Roman"/>
            <w:sz w:val="20"/>
            <w:szCs w:val="20"/>
          </w:rPr>
          <w:t>R2-22000</w:t>
        </w:r>
        <w:r w:rsidR="00D271D4">
          <w:rPr>
            <w:rStyle w:val="Hyperlink"/>
            <w:rFonts w:ascii="Times New Roman" w:hAnsi="Times New Roman" w:cs="Times New Roman"/>
            <w:sz w:val="20"/>
            <w:szCs w:val="20"/>
          </w:rPr>
          <w:t>10</w:t>
        </w:r>
      </w:hyperlink>
      <w:r w:rsidR="00205871" w:rsidRPr="00D271D4">
        <w:rPr>
          <w:rStyle w:val="Hyperlink"/>
          <w:rFonts w:ascii="Times New Roman" w:hAnsi="Times New Roman" w:cs="Times New Roman"/>
          <w:sz w:val="20"/>
          <w:szCs w:val="20"/>
        </w:rPr>
        <w:t>.</w:t>
      </w:r>
      <w:r>
        <w:t xml:space="preserve"> </w:t>
      </w:r>
      <w:r w:rsidR="005556B9" w:rsidRPr="005556B9">
        <w:rPr>
          <w:rFonts w:ascii="Times New Roman" w:hAnsi="Times New Roman" w:cs="Times New Roman"/>
          <w:color w:val="000000"/>
          <w:sz w:val="20"/>
          <w:szCs w:val="20"/>
          <w:lang w:val="en-GB"/>
        </w:rPr>
        <w:t xml:space="preserve">Further, it has been identified in </w:t>
      </w:r>
      <w:r w:rsidR="00046BBE">
        <w:rPr>
          <w:rFonts w:ascii="Times New Roman" w:hAnsi="Times New Roman" w:cs="Times New Roman"/>
          <w:color w:val="000000"/>
          <w:sz w:val="20"/>
          <w:szCs w:val="20"/>
          <w:lang w:val="en-GB"/>
        </w:rPr>
        <w:t xml:space="preserve">RAN2#116bis-e </w:t>
      </w:r>
      <w:r w:rsidR="005556B9">
        <w:rPr>
          <w:rFonts w:ascii="Times New Roman" w:hAnsi="Times New Roman" w:cs="Times New Roman"/>
          <w:color w:val="000000"/>
          <w:sz w:val="20"/>
          <w:szCs w:val="20"/>
          <w:lang w:val="en-GB"/>
        </w:rPr>
        <w:t>that</w:t>
      </w:r>
      <w:r w:rsidR="00046BBE">
        <w:rPr>
          <w:rFonts w:ascii="Times New Roman" w:hAnsi="Times New Roman" w:cs="Times New Roman"/>
          <w:color w:val="000000"/>
          <w:sz w:val="20"/>
          <w:szCs w:val="20"/>
          <w:lang w:val="en-GB"/>
        </w:rPr>
        <w:t xml:space="preserve"> Early Measurement Configuration impacts to MDT reports are not </w:t>
      </w:r>
      <w:r w:rsidR="00A05A71">
        <w:rPr>
          <w:rFonts w:ascii="Times New Roman" w:hAnsi="Times New Roman" w:cs="Times New Roman"/>
          <w:color w:val="000000"/>
          <w:sz w:val="20"/>
          <w:szCs w:val="20"/>
          <w:lang w:val="en-GB"/>
        </w:rPr>
        <w:t xml:space="preserve">fully </w:t>
      </w:r>
      <w:r w:rsidR="00046BBE">
        <w:rPr>
          <w:rFonts w:ascii="Times New Roman" w:hAnsi="Times New Roman" w:cs="Times New Roman"/>
          <w:color w:val="000000"/>
          <w:sz w:val="20"/>
          <w:szCs w:val="20"/>
          <w:lang w:val="en-GB"/>
        </w:rPr>
        <w:t>concluded yet</w:t>
      </w:r>
      <w:r w:rsidR="00A05A71">
        <w:rPr>
          <w:rFonts w:ascii="Times New Roman" w:hAnsi="Times New Roman" w:cs="Times New Roman"/>
          <w:color w:val="000000"/>
          <w:sz w:val="20"/>
          <w:szCs w:val="20"/>
          <w:lang w:val="en-GB"/>
        </w:rPr>
        <w:t>.</w:t>
      </w:r>
    </w:p>
    <w:p w14:paraId="63D96716" w14:textId="2654AE0E" w:rsidR="00046BBE" w:rsidRDefault="00046BBE" w:rsidP="00205871">
      <w:pPr>
        <w:pStyle w:val="doc-text20"/>
        <w:spacing w:before="0" w:beforeAutospacing="0" w:after="0" w:afterAutospacing="0"/>
        <w:rPr>
          <w:rFonts w:ascii="Times New Roman" w:hAnsi="Times New Roman" w:cs="Times New Roman"/>
          <w:color w:val="000000"/>
          <w:sz w:val="20"/>
          <w:szCs w:val="20"/>
          <w:lang w:val="en-GB"/>
        </w:rPr>
      </w:pPr>
    </w:p>
    <w:p w14:paraId="687235CA" w14:textId="2A29F604" w:rsidR="005556B9" w:rsidRPr="005556B9" w:rsidRDefault="005556B9" w:rsidP="005556B9">
      <w:pPr>
        <w:pStyle w:val="Doc-title"/>
        <w:rPr>
          <w:rFonts w:eastAsia="SimSun"/>
          <w:noProof w:val="0"/>
          <w:color w:val="000000"/>
          <w:sz w:val="20"/>
          <w:szCs w:val="20"/>
          <w:lang w:val="en-GB"/>
        </w:rPr>
      </w:pPr>
      <w:r w:rsidRPr="005556B9">
        <w:rPr>
          <w:rFonts w:eastAsia="SimSun"/>
          <w:noProof w:val="0"/>
          <w:color w:val="000000"/>
          <w:sz w:val="20"/>
          <w:szCs w:val="20"/>
          <w:lang w:val="en-GB"/>
        </w:rPr>
        <w:t>Based on</w:t>
      </w:r>
      <w:r w:rsidR="00046BBE" w:rsidRPr="005556B9">
        <w:rPr>
          <w:rFonts w:eastAsia="SimSun"/>
          <w:noProof w:val="0"/>
          <w:color w:val="000000"/>
          <w:sz w:val="20"/>
          <w:szCs w:val="20"/>
          <w:lang w:val="en-GB"/>
        </w:rPr>
        <w:t xml:space="preserve"> </w:t>
      </w:r>
      <w:r>
        <w:rPr>
          <w:rFonts w:eastAsia="SimSun"/>
          <w:noProof w:val="0"/>
          <w:color w:val="000000"/>
          <w:sz w:val="20"/>
          <w:szCs w:val="20"/>
          <w:lang w:val="en-GB"/>
        </w:rPr>
        <w:t>“</w:t>
      </w:r>
      <w:r w:rsidRPr="005556B9">
        <w:rPr>
          <w:rFonts w:eastAsia="SimSun"/>
          <w:noProof w:val="0"/>
          <w:color w:val="000000"/>
          <w:sz w:val="20"/>
          <w:szCs w:val="20"/>
          <w:lang w:val="en-GB"/>
        </w:rPr>
        <w:t>Summary on MDT aspects</w:t>
      </w:r>
      <w:r>
        <w:rPr>
          <w:rFonts w:eastAsia="SimSun"/>
          <w:noProof w:val="0"/>
          <w:color w:val="000000"/>
          <w:sz w:val="20"/>
          <w:szCs w:val="20"/>
          <w:lang w:val="en-GB"/>
        </w:rPr>
        <w:t>”</w:t>
      </w:r>
      <w:r w:rsidRPr="005556B9">
        <w:rPr>
          <w:rFonts w:eastAsia="SimSun"/>
          <w:noProof w:val="0"/>
          <w:color w:val="000000"/>
          <w:sz w:val="20"/>
          <w:szCs w:val="20"/>
          <w:lang w:val="en-GB"/>
        </w:rPr>
        <w:t xml:space="preserve"> in </w:t>
      </w:r>
      <w:hyperlink r:id="rId14" w:history="1">
        <w:r w:rsidRPr="005556B9">
          <w:rPr>
            <w:rStyle w:val="Hyperlink"/>
            <w:rFonts w:eastAsia="SimSun"/>
            <w:noProof w:val="0"/>
            <w:sz w:val="20"/>
            <w:szCs w:val="20"/>
            <w:lang w:val="en-GB"/>
          </w:rPr>
          <w:t>R2-2201658</w:t>
        </w:r>
      </w:hyperlink>
      <w:r w:rsidRPr="005556B9">
        <w:rPr>
          <w:rFonts w:eastAsia="SimSun"/>
          <w:noProof w:val="0"/>
          <w:color w:val="000000"/>
          <w:sz w:val="20"/>
          <w:szCs w:val="20"/>
          <w:lang w:val="en-GB"/>
        </w:rPr>
        <w:t xml:space="preserve"> it was agreed:</w:t>
      </w:r>
    </w:p>
    <w:p w14:paraId="767C243E" w14:textId="1387518B" w:rsidR="005556B9" w:rsidRPr="005556B9" w:rsidRDefault="005556B9" w:rsidP="005556B9">
      <w:pPr>
        <w:pStyle w:val="Doc-text2"/>
        <w:rPr>
          <w:rFonts w:ascii="Times New Roman" w:eastAsia="SimSun" w:hAnsi="Times New Roman"/>
          <w:color w:val="000000"/>
          <w:szCs w:val="20"/>
          <w:lang w:eastAsia="zh-CN"/>
        </w:rPr>
      </w:pPr>
    </w:p>
    <w:p w14:paraId="1A6D5208" w14:textId="77777777" w:rsidR="005556B9" w:rsidRDefault="005556B9" w:rsidP="005556B9">
      <w:pPr>
        <w:pStyle w:val="Doc-text2"/>
        <w:pBdr>
          <w:top w:val="single" w:sz="4" w:space="1" w:color="auto"/>
          <w:left w:val="single" w:sz="4" w:space="4" w:color="auto"/>
          <w:bottom w:val="single" w:sz="4" w:space="1" w:color="auto"/>
          <w:right w:val="single" w:sz="4" w:space="4" w:color="auto"/>
        </w:pBdr>
      </w:pPr>
      <w:r>
        <w:t>8</w:t>
      </w:r>
      <w:r>
        <w:tab/>
        <w:t xml:space="preserve">RAN2 to confirm below </w:t>
      </w:r>
      <w:proofErr w:type="spellStart"/>
      <w:r>
        <w:t>behavior</w:t>
      </w:r>
      <w:proofErr w:type="spellEnd"/>
      <w:r>
        <w:t xml:space="preserve">: </w:t>
      </w:r>
    </w:p>
    <w:p w14:paraId="6EF0AB6F" w14:textId="77777777" w:rsidR="005556B9" w:rsidRDefault="005556B9" w:rsidP="005556B9">
      <w:pPr>
        <w:pStyle w:val="Doc-text2"/>
        <w:pBdr>
          <w:top w:val="single" w:sz="4" w:space="1" w:color="auto"/>
          <w:left w:val="single" w:sz="4" w:space="4" w:color="auto"/>
          <w:bottom w:val="single" w:sz="4" w:space="1" w:color="auto"/>
          <w:right w:val="single" w:sz="4" w:space="4" w:color="auto"/>
        </w:pBdr>
      </w:pPr>
      <w:r>
        <w:t>−</w:t>
      </w:r>
      <w:r>
        <w:tab/>
        <w:t xml:space="preserve">when earlyMeasIndication-r17 is configured in </w:t>
      </w:r>
      <w:proofErr w:type="spellStart"/>
      <w:r>
        <w:t>loggedMeasurementConfiguration</w:t>
      </w:r>
      <w:proofErr w:type="spellEnd"/>
      <w:r>
        <w:t xml:space="preserve">, UE is allowed to log measurements on early measurement frequencies in </w:t>
      </w:r>
      <w:proofErr w:type="gramStart"/>
      <w:r>
        <w:t>logged  MDT</w:t>
      </w:r>
      <w:proofErr w:type="gramEnd"/>
      <w:r>
        <w:t>;</w:t>
      </w:r>
    </w:p>
    <w:p w14:paraId="21EDB9D0" w14:textId="77777777" w:rsidR="005556B9" w:rsidRDefault="005556B9" w:rsidP="005556B9">
      <w:pPr>
        <w:pStyle w:val="Doc-text2"/>
        <w:pBdr>
          <w:top w:val="single" w:sz="4" w:space="1" w:color="auto"/>
          <w:left w:val="single" w:sz="4" w:space="4" w:color="auto"/>
          <w:bottom w:val="single" w:sz="4" w:space="1" w:color="auto"/>
          <w:right w:val="single" w:sz="4" w:space="4" w:color="auto"/>
        </w:pBdr>
      </w:pPr>
      <w:r>
        <w:t>−</w:t>
      </w:r>
      <w:r>
        <w:tab/>
        <w:t xml:space="preserve">When earlyMeasIndication-r17 is not configured in </w:t>
      </w:r>
      <w:proofErr w:type="spellStart"/>
      <w:r>
        <w:t>loggedMeasurementConfiguration</w:t>
      </w:r>
      <w:proofErr w:type="spellEnd"/>
      <w:r>
        <w:t xml:space="preserve">, UE shall not log measurements on early measurement frequencies in </w:t>
      </w:r>
      <w:proofErr w:type="gramStart"/>
      <w:r>
        <w:t>logged  MDT</w:t>
      </w:r>
      <w:proofErr w:type="gramEnd"/>
      <w:r>
        <w:t>.</w:t>
      </w:r>
    </w:p>
    <w:p w14:paraId="37FE1709" w14:textId="77777777" w:rsidR="005556B9" w:rsidRDefault="005556B9" w:rsidP="005556B9">
      <w:pPr>
        <w:pStyle w:val="Doc-text2"/>
        <w:pBdr>
          <w:top w:val="single" w:sz="4" w:space="1" w:color="auto"/>
          <w:left w:val="single" w:sz="4" w:space="4" w:color="auto"/>
          <w:bottom w:val="single" w:sz="4" w:space="1" w:color="auto"/>
          <w:right w:val="single" w:sz="4" w:space="4" w:color="auto"/>
        </w:pBdr>
      </w:pPr>
      <w:r>
        <w:t>FFS the missing scenario(s) if figured out.</w:t>
      </w:r>
    </w:p>
    <w:p w14:paraId="494FEE14" w14:textId="77777777" w:rsidR="005556B9" w:rsidRPr="005556B9" w:rsidRDefault="005556B9" w:rsidP="005556B9">
      <w:pPr>
        <w:pStyle w:val="Doc-text2"/>
        <w:rPr>
          <w:lang w:val="en-US" w:eastAsia="zh-CN"/>
        </w:rPr>
      </w:pPr>
    </w:p>
    <w:p w14:paraId="72434AEA" w14:textId="77777777" w:rsidR="00046BBE" w:rsidRDefault="00046BBE" w:rsidP="00205871">
      <w:pPr>
        <w:pStyle w:val="doc-text20"/>
        <w:spacing w:before="0" w:beforeAutospacing="0" w:after="0" w:afterAutospacing="0"/>
        <w:rPr>
          <w:rFonts w:ascii="Times New Roman" w:hAnsi="Times New Roman" w:cs="Times New Roman"/>
          <w:color w:val="000000"/>
          <w:sz w:val="20"/>
          <w:szCs w:val="20"/>
          <w:lang w:val="en-GB"/>
        </w:rPr>
      </w:pPr>
    </w:p>
    <w:p w14:paraId="01773AF8" w14:textId="13A239C2" w:rsidR="00AE0F4E" w:rsidRPr="00D271D4" w:rsidRDefault="005556B9" w:rsidP="00205871">
      <w:pPr>
        <w:pStyle w:val="doc-text20"/>
        <w:spacing w:before="0" w:beforeAutospacing="0" w:after="0" w:afterAutospacing="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Based on the </w:t>
      </w:r>
      <w:r w:rsidR="00AE0F4E" w:rsidRPr="00D271D4">
        <w:rPr>
          <w:rFonts w:ascii="Times New Roman" w:hAnsi="Times New Roman" w:cs="Times New Roman"/>
          <w:color w:val="000000"/>
          <w:sz w:val="20"/>
          <w:szCs w:val="20"/>
          <w:lang w:val="en-GB"/>
        </w:rPr>
        <w:t>email discussion “[Post116bis-e][</w:t>
      </w:r>
      <w:proofErr w:type="gramStart"/>
      <w:r w:rsidR="00AE0F4E" w:rsidRPr="00D271D4">
        <w:rPr>
          <w:rFonts w:ascii="Times New Roman" w:hAnsi="Times New Roman" w:cs="Times New Roman"/>
          <w:color w:val="000000"/>
          <w:sz w:val="20"/>
          <w:szCs w:val="20"/>
          <w:lang w:val="en-GB"/>
        </w:rPr>
        <w:t>844][</w:t>
      </w:r>
      <w:proofErr w:type="gramEnd"/>
      <w:r w:rsidR="00AE0F4E" w:rsidRPr="00D271D4">
        <w:rPr>
          <w:rFonts w:ascii="Times New Roman" w:hAnsi="Times New Roman" w:cs="Times New Roman"/>
          <w:color w:val="000000"/>
          <w:sz w:val="20"/>
          <w:szCs w:val="20"/>
          <w:lang w:val="en-GB"/>
        </w:rPr>
        <w:t xml:space="preserve">SON/MDT] MDT related open issue list (Huawei)  </w:t>
      </w:r>
      <w:r w:rsidR="00205871" w:rsidRPr="00D271D4">
        <w:rPr>
          <w:rFonts w:ascii="Times New Roman" w:hAnsi="Times New Roman" w:cs="Times New Roman"/>
          <w:color w:val="000000"/>
          <w:sz w:val="20"/>
          <w:szCs w:val="20"/>
          <w:lang w:val="en-GB"/>
        </w:rPr>
        <w:t>the following remaining open points</w:t>
      </w:r>
      <w:r w:rsidR="00D271D4">
        <w:rPr>
          <w:rFonts w:ascii="Times New Roman" w:hAnsi="Times New Roman" w:cs="Times New Roman"/>
          <w:color w:val="000000"/>
          <w:sz w:val="20"/>
          <w:szCs w:val="20"/>
          <w:lang w:val="en-GB"/>
        </w:rPr>
        <w:t xml:space="preserve"> </w:t>
      </w:r>
      <w:r>
        <w:rPr>
          <w:rFonts w:ascii="Times New Roman" w:hAnsi="Times New Roman" w:cs="Times New Roman"/>
          <w:color w:val="000000"/>
          <w:sz w:val="20"/>
          <w:szCs w:val="20"/>
          <w:lang w:val="en-GB"/>
        </w:rPr>
        <w:t xml:space="preserve">were identified </w:t>
      </w:r>
      <w:r w:rsidR="00D271D4">
        <w:rPr>
          <w:rFonts w:ascii="Times New Roman" w:hAnsi="Times New Roman" w:cs="Times New Roman"/>
          <w:color w:val="000000"/>
          <w:sz w:val="20"/>
          <w:szCs w:val="20"/>
          <w:lang w:val="en-GB"/>
        </w:rPr>
        <w:t>(</w:t>
      </w:r>
      <w:hyperlink r:id="rId15" w:history="1">
        <w:r w:rsidR="00D271D4" w:rsidRPr="00D271D4">
          <w:rPr>
            <w:rStyle w:val="Hyperlink"/>
            <w:rFonts w:ascii="Times New Roman" w:hAnsi="Times New Roman" w:cs="Times New Roman"/>
            <w:sz w:val="20"/>
            <w:szCs w:val="20"/>
            <w:lang w:val="en-GB"/>
          </w:rPr>
          <w:t>R2-2201986</w:t>
        </w:r>
      </w:hyperlink>
      <w:r w:rsidR="00D271D4" w:rsidRPr="00D271D4">
        <w:rPr>
          <w:rFonts w:ascii="Times New Roman" w:hAnsi="Times New Roman" w:cs="Times New Roman"/>
          <w:color w:val="000000"/>
          <w:sz w:val="20"/>
          <w:szCs w:val="20"/>
          <w:lang w:val="en-GB"/>
        </w:rPr>
        <w:t>)</w:t>
      </w:r>
      <w:r w:rsidR="00205871" w:rsidRPr="00D271D4">
        <w:rPr>
          <w:rFonts w:ascii="Times New Roman" w:hAnsi="Times New Roman" w:cs="Times New Roman"/>
          <w:color w:val="000000"/>
          <w:sz w:val="20"/>
          <w:szCs w:val="20"/>
          <w:lang w:val="en-GB"/>
        </w:rPr>
        <w:t>:</w:t>
      </w:r>
    </w:p>
    <w:p w14:paraId="25AE7147" w14:textId="77777777" w:rsidR="00205871" w:rsidRDefault="00205871" w:rsidP="00205871">
      <w:pPr>
        <w:pStyle w:val="doc-text20"/>
        <w:spacing w:before="0" w:beforeAutospacing="0" w:after="0" w:afterAutospacing="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780"/>
        <w:gridCol w:w="4238"/>
      </w:tblGrid>
      <w:tr w:rsidR="00AE0F4E" w:rsidRPr="00F354BC" w14:paraId="4D4530BF" w14:textId="77777777" w:rsidTr="00AB2B72">
        <w:tc>
          <w:tcPr>
            <w:tcW w:w="2660" w:type="dxa"/>
            <w:vMerge w:val="restart"/>
            <w:shd w:val="clear" w:color="auto" w:fill="auto"/>
          </w:tcPr>
          <w:p w14:paraId="1492F423" w14:textId="77777777" w:rsidR="00AE0F4E" w:rsidRPr="00F354BC" w:rsidRDefault="00AE0F4E" w:rsidP="00AB2B72">
            <w:pPr>
              <w:spacing w:after="0"/>
              <w:rPr>
                <w:sz w:val="22"/>
                <w:szCs w:val="22"/>
                <w:lang w:eastAsia="zh-CN"/>
              </w:rPr>
            </w:pPr>
            <w:r w:rsidRPr="00F354BC">
              <w:rPr>
                <w:rFonts w:hint="eastAsia"/>
                <w:sz w:val="22"/>
                <w:szCs w:val="22"/>
                <w:lang w:eastAsia="zh-CN"/>
              </w:rPr>
              <w:t>L</w:t>
            </w:r>
            <w:r w:rsidRPr="00F354BC">
              <w:rPr>
                <w:sz w:val="22"/>
                <w:szCs w:val="22"/>
                <w:lang w:eastAsia="zh-CN"/>
              </w:rPr>
              <w:t>ogged MDT and early measurements (EMR)</w:t>
            </w:r>
          </w:p>
        </w:tc>
        <w:tc>
          <w:tcPr>
            <w:tcW w:w="2835" w:type="dxa"/>
            <w:shd w:val="clear" w:color="auto" w:fill="auto"/>
          </w:tcPr>
          <w:p w14:paraId="64ACABD8" w14:textId="77777777" w:rsidR="00AE0F4E" w:rsidRPr="00026263" w:rsidRDefault="00AE0F4E" w:rsidP="00AB2B72">
            <w:pPr>
              <w:pStyle w:val="CommentText"/>
              <w:rPr>
                <w:sz w:val="22"/>
                <w:szCs w:val="22"/>
                <w:highlight w:val="cyan"/>
                <w:lang w:eastAsia="zh-CN"/>
              </w:rPr>
            </w:pPr>
            <w:r w:rsidRPr="00026263">
              <w:rPr>
                <w:sz w:val="22"/>
                <w:szCs w:val="22"/>
                <w:highlight w:val="cyan"/>
                <w:lang w:eastAsia="zh-CN"/>
              </w:rPr>
              <w:t xml:space="preserve">(1) </w:t>
            </w:r>
            <w:r w:rsidRPr="00026263">
              <w:rPr>
                <w:rFonts w:hint="eastAsia"/>
                <w:sz w:val="22"/>
                <w:szCs w:val="22"/>
                <w:highlight w:val="cyan"/>
                <w:lang w:eastAsia="zh-CN"/>
              </w:rPr>
              <w:t>D</w:t>
            </w:r>
            <w:r w:rsidRPr="00026263">
              <w:rPr>
                <w:sz w:val="22"/>
                <w:szCs w:val="22"/>
                <w:highlight w:val="cyan"/>
                <w:lang w:eastAsia="zh-CN"/>
              </w:rPr>
              <w:t>etails on the configuration</w:t>
            </w:r>
          </w:p>
        </w:tc>
        <w:tc>
          <w:tcPr>
            <w:tcW w:w="4359" w:type="dxa"/>
            <w:shd w:val="clear" w:color="auto" w:fill="auto"/>
          </w:tcPr>
          <w:p w14:paraId="4F496219" w14:textId="77777777" w:rsidR="00AE0F4E" w:rsidRPr="00F354BC" w:rsidRDefault="00AE0F4E" w:rsidP="00AB2B72">
            <w:pPr>
              <w:pStyle w:val="CommentText"/>
              <w:rPr>
                <w:sz w:val="22"/>
                <w:szCs w:val="22"/>
                <w:lang w:eastAsia="zh-CN"/>
              </w:rPr>
            </w:pPr>
            <w:r w:rsidRPr="00F354BC">
              <w:rPr>
                <w:sz w:val="22"/>
                <w:szCs w:val="22"/>
                <w:lang w:eastAsia="zh-CN"/>
              </w:rPr>
              <w:t>FFS on the missing scenario(s) if figured out</w:t>
            </w:r>
          </w:p>
        </w:tc>
      </w:tr>
      <w:tr w:rsidR="00AE0F4E" w:rsidRPr="00F354BC" w14:paraId="40976FAB" w14:textId="77777777" w:rsidTr="00AB2B72">
        <w:tc>
          <w:tcPr>
            <w:tcW w:w="2660" w:type="dxa"/>
            <w:vMerge/>
            <w:shd w:val="clear" w:color="auto" w:fill="auto"/>
          </w:tcPr>
          <w:p w14:paraId="726BFD27" w14:textId="77777777" w:rsidR="00AE0F4E" w:rsidRPr="00F354BC" w:rsidRDefault="00AE0F4E" w:rsidP="00AB2B72">
            <w:pPr>
              <w:spacing w:after="0"/>
              <w:rPr>
                <w:sz w:val="22"/>
                <w:szCs w:val="22"/>
                <w:lang w:eastAsia="zh-CN"/>
              </w:rPr>
            </w:pPr>
          </w:p>
        </w:tc>
        <w:tc>
          <w:tcPr>
            <w:tcW w:w="2835" w:type="dxa"/>
            <w:shd w:val="clear" w:color="auto" w:fill="auto"/>
          </w:tcPr>
          <w:p w14:paraId="33DBC558" w14:textId="77777777" w:rsidR="00AE0F4E" w:rsidRPr="00026263" w:rsidRDefault="00AE0F4E" w:rsidP="00AB2B72">
            <w:pPr>
              <w:pStyle w:val="CommentText"/>
              <w:rPr>
                <w:sz w:val="22"/>
                <w:szCs w:val="22"/>
                <w:highlight w:val="cyan"/>
                <w:lang w:eastAsia="zh-CN"/>
              </w:rPr>
            </w:pPr>
            <w:r w:rsidRPr="00026263">
              <w:rPr>
                <w:sz w:val="22"/>
                <w:szCs w:val="22"/>
                <w:highlight w:val="cyan"/>
                <w:lang w:eastAsia="zh-CN"/>
              </w:rPr>
              <w:t xml:space="preserve">(2) </w:t>
            </w:r>
            <w:r w:rsidRPr="00026263">
              <w:rPr>
                <w:rFonts w:hint="eastAsia"/>
                <w:sz w:val="22"/>
                <w:szCs w:val="22"/>
                <w:highlight w:val="cyan"/>
                <w:lang w:eastAsia="zh-CN"/>
              </w:rPr>
              <w:t>D</w:t>
            </w:r>
            <w:r w:rsidRPr="00026263">
              <w:rPr>
                <w:sz w:val="22"/>
                <w:szCs w:val="22"/>
                <w:highlight w:val="cyan"/>
                <w:lang w:eastAsia="zh-CN"/>
              </w:rPr>
              <w:t>etails on the measurements and reporting</w:t>
            </w:r>
          </w:p>
        </w:tc>
        <w:tc>
          <w:tcPr>
            <w:tcW w:w="4359" w:type="dxa"/>
            <w:shd w:val="clear" w:color="auto" w:fill="auto"/>
          </w:tcPr>
          <w:p w14:paraId="112E8455" w14:textId="77777777" w:rsidR="00AE0F4E" w:rsidRPr="00F354BC" w:rsidRDefault="00AE0F4E" w:rsidP="00AB2B72">
            <w:pPr>
              <w:pStyle w:val="CommentText"/>
              <w:rPr>
                <w:sz w:val="22"/>
                <w:szCs w:val="22"/>
                <w:lang w:eastAsia="zh-CN"/>
              </w:rPr>
            </w:pPr>
            <w:r w:rsidRPr="00F354BC">
              <w:rPr>
                <w:rFonts w:hint="eastAsia"/>
                <w:sz w:val="22"/>
                <w:szCs w:val="22"/>
                <w:lang w:eastAsia="zh-CN"/>
              </w:rPr>
              <w:t>U</w:t>
            </w:r>
            <w:r w:rsidRPr="00F354BC">
              <w:rPr>
                <w:sz w:val="22"/>
                <w:szCs w:val="22"/>
                <w:lang w:eastAsia="zh-CN"/>
              </w:rPr>
              <w:t>E measurement behaviours related to (1) (</w:t>
            </w:r>
            <w:proofErr w:type="gramStart"/>
            <w:r w:rsidRPr="00F354BC">
              <w:rPr>
                <w:sz w:val="22"/>
                <w:szCs w:val="22"/>
                <w:lang w:eastAsia="zh-CN"/>
              </w:rPr>
              <w:t>e.g.</w:t>
            </w:r>
            <w:proofErr w:type="gramEnd"/>
            <w:r w:rsidRPr="00F354BC">
              <w:rPr>
                <w:sz w:val="22"/>
                <w:szCs w:val="22"/>
                <w:lang w:eastAsia="zh-CN"/>
              </w:rPr>
              <w:t xml:space="preserve"> We need to clarify that UE logs EM based on the MDT principle)</w:t>
            </w:r>
          </w:p>
        </w:tc>
      </w:tr>
    </w:tbl>
    <w:p w14:paraId="49151254" w14:textId="61F59CC0" w:rsidR="00E609FE" w:rsidRPr="005B7A0A" w:rsidRDefault="00E609FE" w:rsidP="00E609FE">
      <w:pPr>
        <w:spacing w:before="100" w:beforeAutospacing="1" w:after="100" w:afterAutospacing="1"/>
        <w:jc w:val="both"/>
        <w:rPr>
          <w:color w:val="000000"/>
          <w:lang w:eastAsia="zh-CN"/>
        </w:rPr>
      </w:pPr>
      <w:r w:rsidRPr="005B7A0A">
        <w:rPr>
          <w:color w:val="000000"/>
          <w:lang w:eastAsia="zh-CN"/>
        </w:rPr>
        <w:t xml:space="preserve">In this </w:t>
      </w:r>
      <w:r w:rsidR="00205871">
        <w:rPr>
          <w:color w:val="000000"/>
          <w:lang w:eastAsia="zh-CN"/>
        </w:rPr>
        <w:t>contribution</w:t>
      </w:r>
      <w:r w:rsidR="00D271D4">
        <w:rPr>
          <w:color w:val="000000"/>
          <w:lang w:eastAsia="zh-CN"/>
        </w:rPr>
        <w:t>,</w:t>
      </w:r>
      <w:r w:rsidRPr="005B7A0A">
        <w:rPr>
          <w:color w:val="000000"/>
          <w:lang w:eastAsia="zh-CN"/>
        </w:rPr>
        <w:t xml:space="preserve"> we </w:t>
      </w:r>
      <w:r>
        <w:rPr>
          <w:color w:val="000000"/>
          <w:lang w:eastAsia="zh-CN"/>
        </w:rPr>
        <w:t>provide observations and proposals for</w:t>
      </w:r>
      <w:r w:rsidRPr="005B7A0A">
        <w:rPr>
          <w:color w:val="000000"/>
          <w:lang w:eastAsia="zh-CN"/>
        </w:rPr>
        <w:t xml:space="preserve"> the above open aspects.</w:t>
      </w:r>
      <w:r>
        <w:rPr>
          <w:color w:val="000000"/>
          <w:lang w:eastAsia="zh-CN"/>
        </w:rPr>
        <w:t xml:space="preserve"> </w:t>
      </w:r>
    </w:p>
    <w:p w14:paraId="3B7702D8" w14:textId="77777777" w:rsidR="00B2337E" w:rsidRDefault="00B2337E" w:rsidP="002D7A74">
      <w:pPr>
        <w:pStyle w:val="Heading1"/>
        <w:numPr>
          <w:ilvl w:val="0"/>
          <w:numId w:val="6"/>
        </w:numPr>
        <w:spacing w:before="100" w:beforeAutospacing="1" w:after="100" w:afterAutospacing="1"/>
        <w:jc w:val="both"/>
        <w:rPr>
          <w:rFonts w:cs="Arial"/>
        </w:rPr>
      </w:pPr>
      <w:r>
        <w:rPr>
          <w:rFonts w:cs="Arial"/>
        </w:rPr>
        <w:t>Discussion</w:t>
      </w:r>
    </w:p>
    <w:p w14:paraId="702E4257" w14:textId="77777777" w:rsidR="002D7A74" w:rsidRDefault="002D7A74" w:rsidP="00A05A71">
      <w:pPr>
        <w:pStyle w:val="BodyText"/>
        <w:spacing w:after="144"/>
        <w:rPr>
          <w:rFonts w:eastAsiaTheme="minorEastAsia"/>
          <w:lang w:val="en-US" w:eastAsia="zh-CN"/>
        </w:rPr>
      </w:pPr>
    </w:p>
    <w:p w14:paraId="69F6C67C" w14:textId="053F806B" w:rsidR="000D5795" w:rsidRDefault="00A05A71" w:rsidP="00A05A71">
      <w:pPr>
        <w:pStyle w:val="BodyText"/>
        <w:spacing w:after="144"/>
        <w:rPr>
          <w:rFonts w:eastAsiaTheme="minorEastAsia"/>
          <w:lang w:eastAsia="zh-CN"/>
        </w:rPr>
      </w:pPr>
      <w:r>
        <w:rPr>
          <w:rFonts w:eastAsiaTheme="minorEastAsia"/>
          <w:lang w:val="en-US" w:eastAsia="zh-CN"/>
        </w:rPr>
        <w:t xml:space="preserve">Rel-17 enhancements on </w:t>
      </w:r>
      <w:r>
        <w:t>MDT</w:t>
      </w:r>
      <w:r w:rsidR="000D5795">
        <w:rPr>
          <w:lang w:val="en-US"/>
        </w:rPr>
        <w:t xml:space="preserve"> logging </w:t>
      </w:r>
      <w:r>
        <w:t xml:space="preserve">with early measurements </w:t>
      </w:r>
      <w:r w:rsidR="000D5795">
        <w:rPr>
          <w:lang w:val="en-US"/>
        </w:rPr>
        <w:t>were agreed to be realized by the following extensions:</w:t>
      </w:r>
      <w:r w:rsidRPr="00FC4128">
        <w:rPr>
          <w:rFonts w:eastAsiaTheme="minorEastAsia"/>
          <w:lang w:eastAsia="zh-CN"/>
        </w:rPr>
        <w:t xml:space="preserve"> </w:t>
      </w:r>
    </w:p>
    <w:p w14:paraId="5FD7C1E0" w14:textId="1CB43631" w:rsidR="00A05A71" w:rsidRDefault="00A05A71" w:rsidP="00A05A71">
      <w:pPr>
        <w:pStyle w:val="BodyText"/>
        <w:spacing w:after="144"/>
        <w:rPr>
          <w:rFonts w:eastAsiaTheme="minorEastAsia"/>
          <w:lang w:eastAsia="zh-CN"/>
        </w:rPr>
      </w:pPr>
      <w:r>
        <w:rPr>
          <w:rFonts w:eastAsiaTheme="minorEastAsia"/>
          <w:lang w:eastAsia="zh-CN"/>
        </w:rPr>
        <w:t>RAN2#113</w:t>
      </w:r>
      <w:r>
        <w:rPr>
          <w:rFonts w:eastAsiaTheme="minorEastAsia"/>
          <w:lang w:val="en-US" w:eastAsia="zh-CN"/>
        </w:rPr>
        <w:t>-</w:t>
      </w:r>
      <w:r>
        <w:rPr>
          <w:rFonts w:eastAsiaTheme="minorEastAsia"/>
          <w:lang w:eastAsia="zh-CN"/>
        </w:rPr>
        <w:t>e meeting</w:t>
      </w:r>
      <w:r w:rsidR="000D5795">
        <w:rPr>
          <w:rFonts w:eastAsiaTheme="minorEastAsia"/>
          <w:lang w:val="en-US" w:eastAsia="zh-CN"/>
        </w:rPr>
        <w:t xml:space="preserve"> agreement</w:t>
      </w:r>
      <w:r>
        <w:rPr>
          <w:rFonts w:eastAsiaTheme="minorEastAsia"/>
          <w:lang w:eastAsia="zh-CN"/>
        </w:rPr>
        <w:t>:</w:t>
      </w:r>
    </w:p>
    <w:p w14:paraId="73359D57" w14:textId="77777777" w:rsidR="00A05A71" w:rsidRPr="00242D1C" w:rsidRDefault="00A05A71" w:rsidP="00A05A71">
      <w:pPr>
        <w:pStyle w:val="Doc-text2"/>
        <w:pBdr>
          <w:top w:val="single" w:sz="4" w:space="1" w:color="auto"/>
          <w:left w:val="single" w:sz="4" w:space="4" w:color="auto"/>
          <w:bottom w:val="single" w:sz="4" w:space="1" w:color="auto"/>
          <w:right w:val="single" w:sz="4" w:space="4" w:color="auto"/>
        </w:pBdr>
      </w:pPr>
      <w:r>
        <w:t>Agreement</w:t>
      </w:r>
      <w:r w:rsidRPr="00242D1C">
        <w:t>:</w:t>
      </w:r>
    </w:p>
    <w:p w14:paraId="6AE2132E" w14:textId="77777777" w:rsidR="00A05A71" w:rsidRPr="00A05A71" w:rsidRDefault="00A05A71" w:rsidP="00A05A71">
      <w:pPr>
        <w:pStyle w:val="Doc-text2"/>
        <w:pBdr>
          <w:top w:val="single" w:sz="4" w:space="1" w:color="auto"/>
          <w:left w:val="single" w:sz="4" w:space="4" w:color="auto"/>
          <w:bottom w:val="single" w:sz="4" w:space="1" w:color="auto"/>
          <w:right w:val="single" w:sz="4" w:space="4" w:color="auto"/>
        </w:pBdr>
        <w:rPr>
          <w:sz w:val="18"/>
          <w:szCs w:val="18"/>
        </w:rPr>
      </w:pPr>
      <w:r w:rsidRPr="00242D1C">
        <w:tab/>
      </w:r>
      <w:r w:rsidRPr="00A05A71">
        <w:rPr>
          <w:sz w:val="18"/>
          <w:szCs w:val="18"/>
        </w:rPr>
        <w:t>The network can use a flag in logged MDT configuration to indicate if an early measurement/idle mode configuration has relevance for logged measurement purposes. Upon such an indication, UE can log measurements on non-</w:t>
      </w:r>
      <w:proofErr w:type="spellStart"/>
      <w:r w:rsidRPr="00A05A71">
        <w:rPr>
          <w:sz w:val="18"/>
          <w:szCs w:val="18"/>
        </w:rPr>
        <w:t>cellReselection</w:t>
      </w:r>
      <w:proofErr w:type="spellEnd"/>
      <w:r w:rsidRPr="00A05A71">
        <w:rPr>
          <w:sz w:val="18"/>
          <w:szCs w:val="18"/>
        </w:rPr>
        <w:t xml:space="preserve"> (carrier frequencies not part of SIB4 or SIB5).  </w:t>
      </w:r>
      <w:proofErr w:type="spellStart"/>
      <w:r w:rsidRPr="00A05A71">
        <w:rPr>
          <w:sz w:val="18"/>
          <w:szCs w:val="18"/>
        </w:rPr>
        <w:t>AreaConfig</w:t>
      </w:r>
      <w:proofErr w:type="spellEnd"/>
      <w:r w:rsidRPr="00A05A71">
        <w:rPr>
          <w:sz w:val="18"/>
          <w:szCs w:val="18"/>
        </w:rPr>
        <w:t xml:space="preserve"> and/or </w:t>
      </w:r>
      <w:proofErr w:type="spellStart"/>
      <w:r w:rsidRPr="00A05A71">
        <w:rPr>
          <w:sz w:val="18"/>
          <w:szCs w:val="18"/>
        </w:rPr>
        <w:t>InterFreqTargetInfo</w:t>
      </w:r>
      <w:proofErr w:type="spellEnd"/>
      <w:r w:rsidRPr="00A05A71">
        <w:rPr>
          <w:sz w:val="18"/>
          <w:szCs w:val="18"/>
        </w:rPr>
        <w:t xml:space="preserve"> can be used for filtering of SIB4 and non-SIB4 frequencies. Whether a flag is needed should be FFS.</w:t>
      </w:r>
    </w:p>
    <w:p w14:paraId="7D640AA9" w14:textId="21D60496" w:rsidR="00A05A71" w:rsidRPr="00A05A71" w:rsidRDefault="000D5795" w:rsidP="00A05A71">
      <w:pPr>
        <w:pStyle w:val="BodyText"/>
        <w:spacing w:after="144"/>
        <w:rPr>
          <w:sz w:val="18"/>
          <w:lang w:val="en-US"/>
        </w:rPr>
      </w:pPr>
      <w:r>
        <w:rPr>
          <w:rFonts w:eastAsiaTheme="minorEastAsia"/>
          <w:lang w:val="en-US" w:eastAsia="zh-CN"/>
        </w:rPr>
        <w:t>R</w:t>
      </w:r>
      <w:r w:rsidR="00A05A71" w:rsidRPr="00750FBB">
        <w:rPr>
          <w:rFonts w:eastAsiaTheme="minorEastAsia" w:hint="eastAsia"/>
          <w:lang w:eastAsia="zh-CN"/>
        </w:rPr>
        <w:t>AN2#116</w:t>
      </w:r>
      <w:r w:rsidR="00A05A71">
        <w:rPr>
          <w:rFonts w:eastAsiaTheme="minorEastAsia"/>
          <w:lang w:val="en-US" w:eastAsia="zh-CN"/>
        </w:rPr>
        <w:t>-</w:t>
      </w:r>
      <w:r w:rsidR="00A05A71" w:rsidRPr="00750FBB">
        <w:rPr>
          <w:rFonts w:eastAsiaTheme="minorEastAsia" w:hint="eastAsia"/>
          <w:lang w:eastAsia="zh-CN"/>
        </w:rPr>
        <w:t>e meeting agreements</w:t>
      </w:r>
      <w:r w:rsidR="00A05A71">
        <w:rPr>
          <w:rFonts w:eastAsiaTheme="minorEastAsia"/>
          <w:lang w:val="en-US" w:eastAsia="zh-CN"/>
        </w:rPr>
        <w:t>:</w:t>
      </w:r>
    </w:p>
    <w:p w14:paraId="6CF98435" w14:textId="77777777" w:rsidR="00A05A71" w:rsidRPr="00750FBB" w:rsidRDefault="00A05A71" w:rsidP="00A05A71">
      <w:pPr>
        <w:pStyle w:val="Doc-text2"/>
        <w:pBdr>
          <w:top w:val="single" w:sz="4" w:space="1" w:color="auto"/>
          <w:left w:val="single" w:sz="4" w:space="4" w:color="auto"/>
          <w:bottom w:val="single" w:sz="4" w:space="1" w:color="auto"/>
          <w:right w:val="single" w:sz="4" w:space="4" w:color="auto"/>
        </w:pBdr>
        <w:rPr>
          <w:sz w:val="18"/>
        </w:rPr>
      </w:pPr>
      <w:r w:rsidRPr="00750FBB">
        <w:rPr>
          <w:sz w:val="18"/>
        </w:rPr>
        <w:t>Agreements:</w:t>
      </w:r>
    </w:p>
    <w:p w14:paraId="3B51CE28" w14:textId="77777777" w:rsidR="00A05A71" w:rsidRPr="00750FBB" w:rsidRDefault="00A05A71" w:rsidP="00A05A71">
      <w:pPr>
        <w:pStyle w:val="Doc-text2"/>
        <w:pBdr>
          <w:top w:val="single" w:sz="4" w:space="1" w:color="auto"/>
          <w:left w:val="single" w:sz="4" w:space="4" w:color="auto"/>
          <w:bottom w:val="single" w:sz="4" w:space="1" w:color="auto"/>
          <w:right w:val="single" w:sz="4" w:space="4" w:color="auto"/>
        </w:pBdr>
        <w:rPr>
          <w:sz w:val="18"/>
        </w:rPr>
      </w:pPr>
      <w:r w:rsidRPr="00750FBB">
        <w:rPr>
          <w:sz w:val="18"/>
        </w:rPr>
        <w:t>1</w:t>
      </w:r>
      <w:r w:rsidRPr="00750FBB">
        <w:rPr>
          <w:sz w:val="18"/>
        </w:rPr>
        <w:tab/>
        <w:t xml:space="preserve">Extended </w:t>
      </w:r>
      <w:proofErr w:type="spellStart"/>
      <w:r w:rsidRPr="00750FBB">
        <w:rPr>
          <w:sz w:val="18"/>
        </w:rPr>
        <w:t>LoggedMeasurementConfiguration</w:t>
      </w:r>
      <w:proofErr w:type="spellEnd"/>
      <w:r w:rsidRPr="00750FBB">
        <w:rPr>
          <w:sz w:val="18"/>
        </w:rPr>
        <w:t xml:space="preserve"> with </w:t>
      </w:r>
      <w:proofErr w:type="spellStart"/>
      <w:r w:rsidRPr="00750FBB">
        <w:rPr>
          <w:sz w:val="18"/>
        </w:rPr>
        <w:t>AreaConfig</w:t>
      </w:r>
      <w:proofErr w:type="spellEnd"/>
      <w:r w:rsidRPr="00750FBB">
        <w:rPr>
          <w:sz w:val="18"/>
        </w:rPr>
        <w:t xml:space="preserve"> and/or </w:t>
      </w:r>
      <w:proofErr w:type="spellStart"/>
      <w:r w:rsidRPr="00750FBB">
        <w:rPr>
          <w:sz w:val="18"/>
        </w:rPr>
        <w:t>InterFreqTargetInfo</w:t>
      </w:r>
      <w:proofErr w:type="spellEnd"/>
      <w:r w:rsidRPr="00750FBB">
        <w:rPr>
          <w:sz w:val="18"/>
        </w:rPr>
        <w:t xml:space="preserve">, implies </w:t>
      </w:r>
      <w:proofErr w:type="gramStart"/>
      <w:r w:rsidRPr="00750FBB">
        <w:rPr>
          <w:sz w:val="18"/>
        </w:rPr>
        <w:t>the  Logged</w:t>
      </w:r>
      <w:proofErr w:type="gramEnd"/>
      <w:r w:rsidRPr="00750FBB">
        <w:rPr>
          <w:sz w:val="18"/>
        </w:rPr>
        <w:t xml:space="preserve"> MDT reports are provided according to legacy MDT performance measurements. </w:t>
      </w:r>
    </w:p>
    <w:p w14:paraId="4C5EAA79" w14:textId="77777777" w:rsidR="00A05A71" w:rsidRPr="00750FBB" w:rsidRDefault="00A05A71" w:rsidP="00A05A71">
      <w:pPr>
        <w:pStyle w:val="Doc-text2"/>
        <w:pBdr>
          <w:top w:val="single" w:sz="4" w:space="1" w:color="auto"/>
          <w:left w:val="single" w:sz="4" w:space="4" w:color="auto"/>
          <w:bottom w:val="single" w:sz="4" w:space="1" w:color="auto"/>
          <w:right w:val="single" w:sz="4" w:space="4" w:color="auto"/>
        </w:pBdr>
        <w:rPr>
          <w:sz w:val="18"/>
        </w:rPr>
      </w:pPr>
      <w:r w:rsidRPr="00750FBB">
        <w:rPr>
          <w:sz w:val="18"/>
        </w:rPr>
        <w:t>2</w:t>
      </w:r>
      <w:r w:rsidRPr="00750FBB">
        <w:rPr>
          <w:sz w:val="18"/>
        </w:rPr>
        <w:tab/>
      </w:r>
      <w:proofErr w:type="spellStart"/>
      <w:r w:rsidRPr="00750FBB">
        <w:rPr>
          <w:sz w:val="18"/>
        </w:rPr>
        <w:t>LoggedMeasurementConfiguration</w:t>
      </w:r>
      <w:proofErr w:type="spellEnd"/>
      <w:r w:rsidRPr="00750FBB">
        <w:rPr>
          <w:sz w:val="18"/>
        </w:rPr>
        <w:t xml:space="preserve"> is extended with a flag to indicate if an early measurement/idle mode configuration has relevance for logged measurement purposes.</w:t>
      </w:r>
    </w:p>
    <w:p w14:paraId="6DB9CDED" w14:textId="4EDF75CB" w:rsidR="00A05A71" w:rsidRPr="00A05A71" w:rsidRDefault="00A05A71" w:rsidP="00A05A71">
      <w:pPr>
        <w:pStyle w:val="BodyText"/>
        <w:spacing w:after="144"/>
        <w:rPr>
          <w:sz w:val="18"/>
          <w:lang w:val="en-US"/>
        </w:rPr>
      </w:pPr>
      <w:r w:rsidRPr="00750FBB">
        <w:rPr>
          <w:rFonts w:eastAsiaTheme="minorEastAsia" w:hint="eastAsia"/>
          <w:lang w:eastAsia="zh-CN"/>
        </w:rPr>
        <w:t>RAN2#116</w:t>
      </w:r>
      <w:r>
        <w:rPr>
          <w:rFonts w:eastAsiaTheme="minorEastAsia"/>
          <w:lang w:val="en-US" w:eastAsia="zh-CN"/>
        </w:rPr>
        <w:t>bis-</w:t>
      </w:r>
      <w:r w:rsidRPr="00750FBB">
        <w:rPr>
          <w:rFonts w:eastAsiaTheme="minorEastAsia" w:hint="eastAsia"/>
          <w:lang w:eastAsia="zh-CN"/>
        </w:rPr>
        <w:t>e meeting agreements</w:t>
      </w:r>
      <w:r>
        <w:rPr>
          <w:rFonts w:eastAsiaTheme="minorEastAsia"/>
          <w:lang w:val="en-US" w:eastAsia="zh-CN"/>
        </w:rPr>
        <w:t>:</w:t>
      </w:r>
    </w:p>
    <w:p w14:paraId="182DB41F" w14:textId="77777777" w:rsidR="000D5795" w:rsidRDefault="000D5795" w:rsidP="000D5795">
      <w:pPr>
        <w:pStyle w:val="Doc-text2"/>
        <w:pBdr>
          <w:top w:val="single" w:sz="4" w:space="1" w:color="auto"/>
          <w:left w:val="single" w:sz="4" w:space="4" w:color="auto"/>
          <w:bottom w:val="single" w:sz="4" w:space="1" w:color="auto"/>
          <w:right w:val="single" w:sz="4" w:space="4" w:color="auto"/>
        </w:pBdr>
      </w:pPr>
      <w:r>
        <w:t xml:space="preserve">6 </w:t>
      </w:r>
      <w:r>
        <w:tab/>
        <w:t xml:space="preserve">For setting EMR </w:t>
      </w:r>
      <w:proofErr w:type="gramStart"/>
      <w:r>
        <w:t>results  in</w:t>
      </w:r>
      <w:proofErr w:type="gramEnd"/>
      <w:r>
        <w:t xml:space="preserve"> logged MDT results</w:t>
      </w:r>
      <w:r>
        <w:rPr>
          <w:rFonts w:ascii="SimSun" w:eastAsia="SimSun" w:hAnsi="SimSun" w:cs="SimSun" w:hint="eastAsia"/>
        </w:rPr>
        <w:t>：</w:t>
      </w:r>
    </w:p>
    <w:p w14:paraId="666D5D7A" w14:textId="77777777" w:rsidR="000D5795" w:rsidRDefault="000D5795" w:rsidP="000D5795">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w:t>
      </w:r>
      <w:proofErr w:type="spellStart"/>
      <w:r>
        <w:t>measResultNeighCells</w:t>
      </w:r>
      <w:proofErr w:type="spellEnd"/>
      <w:r>
        <w:t xml:space="preserve">) contains both EMR frequencies measurements (amongst </w:t>
      </w:r>
      <w:proofErr w:type="spellStart"/>
      <w:r>
        <w:t>measIdleCarrierListNR</w:t>
      </w:r>
      <w:proofErr w:type="spellEnd"/>
      <w:r>
        <w:t xml:space="preserve"> and/or </w:t>
      </w:r>
      <w:proofErr w:type="spellStart"/>
      <w:r>
        <w:t>measIdleCarrierListEUTRA</w:t>
      </w:r>
      <w:proofErr w:type="spellEnd"/>
      <w:r>
        <w:t xml:space="preserve">) and cell reselection frequencies measurements (included in SIB4 and SIB5). </w:t>
      </w:r>
    </w:p>
    <w:p w14:paraId="0D96348A" w14:textId="7310CBF5" w:rsidR="00A05A71" w:rsidRDefault="00A05A71" w:rsidP="000D5795">
      <w:pPr>
        <w:pStyle w:val="Doc-text2"/>
        <w:pBdr>
          <w:top w:val="single" w:sz="4" w:space="1" w:color="auto"/>
          <w:left w:val="single" w:sz="4" w:space="4" w:color="auto"/>
          <w:bottom w:val="single" w:sz="4" w:space="1" w:color="auto"/>
          <w:right w:val="single" w:sz="4" w:space="4" w:color="auto"/>
        </w:pBdr>
      </w:pPr>
      <w:r>
        <w:t>8</w:t>
      </w:r>
      <w:r>
        <w:tab/>
        <w:t xml:space="preserve">RAN2 to confirm below </w:t>
      </w:r>
      <w:proofErr w:type="spellStart"/>
      <w:r>
        <w:t>behavior</w:t>
      </w:r>
      <w:proofErr w:type="spellEnd"/>
      <w:r>
        <w:t xml:space="preserve">: </w:t>
      </w:r>
    </w:p>
    <w:p w14:paraId="566A4143" w14:textId="77777777" w:rsidR="00A05A71" w:rsidRDefault="00A05A71" w:rsidP="00A05A71">
      <w:pPr>
        <w:pStyle w:val="Doc-text2"/>
        <w:pBdr>
          <w:top w:val="single" w:sz="4" w:space="1" w:color="auto"/>
          <w:left w:val="single" w:sz="4" w:space="4" w:color="auto"/>
          <w:bottom w:val="single" w:sz="4" w:space="1" w:color="auto"/>
          <w:right w:val="single" w:sz="4" w:space="4" w:color="auto"/>
        </w:pBdr>
      </w:pPr>
      <w:r>
        <w:t>−</w:t>
      </w:r>
      <w:r>
        <w:tab/>
        <w:t xml:space="preserve">when earlyMeasIndication-r17 is configured in </w:t>
      </w:r>
      <w:proofErr w:type="spellStart"/>
      <w:r>
        <w:t>loggedMeasurementConfiguration</w:t>
      </w:r>
      <w:proofErr w:type="spellEnd"/>
      <w:r>
        <w:t xml:space="preserve">, UE is allowed to log measurements on early measurement frequencies in </w:t>
      </w:r>
      <w:proofErr w:type="gramStart"/>
      <w:r>
        <w:t>logged  MDT</w:t>
      </w:r>
      <w:proofErr w:type="gramEnd"/>
      <w:r>
        <w:t>;</w:t>
      </w:r>
    </w:p>
    <w:p w14:paraId="45568AD8" w14:textId="77777777" w:rsidR="00A05A71" w:rsidRDefault="00A05A71" w:rsidP="00A05A71">
      <w:pPr>
        <w:pStyle w:val="Doc-text2"/>
        <w:pBdr>
          <w:top w:val="single" w:sz="4" w:space="1" w:color="auto"/>
          <w:left w:val="single" w:sz="4" w:space="4" w:color="auto"/>
          <w:bottom w:val="single" w:sz="4" w:space="1" w:color="auto"/>
          <w:right w:val="single" w:sz="4" w:space="4" w:color="auto"/>
        </w:pBdr>
      </w:pPr>
      <w:r>
        <w:t>−</w:t>
      </w:r>
      <w:r>
        <w:tab/>
        <w:t xml:space="preserve">When earlyMeasIndication-r17 is not configured in </w:t>
      </w:r>
      <w:proofErr w:type="spellStart"/>
      <w:r>
        <w:t>loggedMeasurementConfiguration</w:t>
      </w:r>
      <w:proofErr w:type="spellEnd"/>
      <w:r>
        <w:t xml:space="preserve">, UE shall not log measurements on early measurement frequencies in </w:t>
      </w:r>
      <w:proofErr w:type="gramStart"/>
      <w:r>
        <w:t>logged  MDT</w:t>
      </w:r>
      <w:proofErr w:type="gramEnd"/>
      <w:r>
        <w:t>.</w:t>
      </w:r>
    </w:p>
    <w:p w14:paraId="241962B4" w14:textId="77777777" w:rsidR="00A05A71" w:rsidRDefault="00A05A71" w:rsidP="00A05A71">
      <w:pPr>
        <w:pStyle w:val="Doc-text2"/>
        <w:pBdr>
          <w:top w:val="single" w:sz="4" w:space="1" w:color="auto"/>
          <w:left w:val="single" w:sz="4" w:space="4" w:color="auto"/>
          <w:bottom w:val="single" w:sz="4" w:space="1" w:color="auto"/>
          <w:right w:val="single" w:sz="4" w:space="4" w:color="auto"/>
        </w:pBdr>
      </w:pPr>
      <w:r>
        <w:t>FFS the missing scenario(s) if figured out.</w:t>
      </w:r>
    </w:p>
    <w:p w14:paraId="7CEC4BE2" w14:textId="77777777" w:rsidR="00A05A71" w:rsidRPr="005556B9" w:rsidRDefault="00A05A71" w:rsidP="00A05A71">
      <w:pPr>
        <w:pStyle w:val="Doc-text2"/>
        <w:rPr>
          <w:lang w:val="en-US" w:eastAsia="zh-CN"/>
        </w:rPr>
      </w:pPr>
    </w:p>
    <w:p w14:paraId="54EB29CB" w14:textId="2584E443" w:rsidR="000D5795" w:rsidRDefault="00C03D3A" w:rsidP="00A05A71">
      <w:pPr>
        <w:pStyle w:val="BodyText"/>
        <w:spacing w:beforeLines="50" w:before="120" w:after="144"/>
        <w:rPr>
          <w:rFonts w:eastAsiaTheme="minorEastAsia"/>
          <w:lang w:val="en-US" w:eastAsia="zh-CN"/>
        </w:rPr>
      </w:pPr>
      <w:r>
        <w:rPr>
          <w:rFonts w:eastAsiaTheme="minorEastAsia"/>
          <w:lang w:val="en-US" w:eastAsia="zh-CN"/>
        </w:rPr>
        <w:t xml:space="preserve">Following the agreements </w:t>
      </w:r>
      <w:r w:rsidR="000D5795" w:rsidRPr="000D5795">
        <w:rPr>
          <w:rFonts w:eastAsiaTheme="minorEastAsia"/>
          <w:i/>
          <w:iCs/>
          <w:lang w:val="en-US" w:eastAsia="zh-CN"/>
        </w:rPr>
        <w:t>L</w:t>
      </w:r>
      <w:proofErr w:type="spellStart"/>
      <w:r w:rsidR="00A05A71" w:rsidRPr="00421968">
        <w:rPr>
          <w:rFonts w:eastAsiaTheme="minorEastAsia"/>
          <w:i/>
          <w:iCs/>
          <w:lang w:eastAsia="zh-CN"/>
        </w:rPr>
        <w:t>oggedMeasurementConfiguration</w:t>
      </w:r>
      <w:proofErr w:type="spellEnd"/>
      <w:r>
        <w:rPr>
          <w:rFonts w:eastAsiaTheme="minorEastAsia"/>
          <w:lang w:val="en-US" w:eastAsia="zh-CN"/>
        </w:rPr>
        <w:t xml:space="preserve"> in Rel-17 </w:t>
      </w:r>
      <w:proofErr w:type="gramStart"/>
      <w:r>
        <w:rPr>
          <w:rFonts w:eastAsiaTheme="minorEastAsia"/>
          <w:lang w:val="en-US" w:eastAsia="zh-CN"/>
        </w:rPr>
        <w:t>has to</w:t>
      </w:r>
      <w:proofErr w:type="gramEnd"/>
      <w:r>
        <w:rPr>
          <w:rFonts w:eastAsiaTheme="minorEastAsia"/>
          <w:lang w:val="en-US" w:eastAsia="zh-CN"/>
        </w:rPr>
        <w:t xml:space="preserve"> be extended with:</w:t>
      </w:r>
    </w:p>
    <w:p w14:paraId="4C45CF13" w14:textId="77777777" w:rsidR="00BC71A7" w:rsidRPr="00BC71A7" w:rsidRDefault="000D5795" w:rsidP="00BC71A7">
      <w:pPr>
        <w:pStyle w:val="BodyText"/>
        <w:numPr>
          <w:ilvl w:val="0"/>
          <w:numId w:val="31"/>
        </w:numPr>
        <w:spacing w:beforeLines="50" w:before="120" w:after="144"/>
        <w:rPr>
          <w:rStyle w:val="Hyperlink"/>
          <w:rFonts w:eastAsiaTheme="minorEastAsia"/>
          <w:i/>
          <w:iCs/>
          <w:color w:val="auto"/>
          <w:u w:val="none"/>
          <w:lang w:eastAsia="zh-CN"/>
        </w:rPr>
      </w:pPr>
      <w:r w:rsidRPr="00421968">
        <w:rPr>
          <w:rFonts w:eastAsiaTheme="minorEastAsia"/>
          <w:lang w:eastAsia="zh-CN"/>
        </w:rPr>
        <w:t xml:space="preserve"> </w:t>
      </w:r>
      <w:r w:rsidRPr="00421968">
        <w:rPr>
          <w:rFonts w:eastAsiaTheme="minorEastAsia"/>
          <w:i/>
          <w:iCs/>
          <w:lang w:eastAsia="zh-CN"/>
        </w:rPr>
        <w:t>earlyMeasIndication-r17</w:t>
      </w:r>
      <w:r w:rsidRPr="00421968">
        <w:rPr>
          <w:rFonts w:eastAsiaTheme="minorEastAsia"/>
          <w:lang w:eastAsia="zh-CN"/>
        </w:rPr>
        <w:t xml:space="preserve"> </w:t>
      </w:r>
      <w:r w:rsidR="00BC71A7">
        <w:rPr>
          <w:rFonts w:eastAsiaTheme="minorEastAsia"/>
          <w:lang w:val="en-US" w:eastAsia="zh-CN"/>
        </w:rPr>
        <w:t xml:space="preserve">(as endorsed in the running CR in </w:t>
      </w:r>
      <w:r w:rsidR="00BC71A7" w:rsidRPr="00D271D4">
        <w:rPr>
          <w:color w:val="000000"/>
          <w:szCs w:val="20"/>
          <w:lang w:val="en-GB"/>
        </w:rPr>
        <w:t xml:space="preserve"> </w:t>
      </w:r>
      <w:hyperlink r:id="rId16" w:history="1">
        <w:r w:rsidR="00BC71A7" w:rsidRPr="00D271D4">
          <w:rPr>
            <w:rStyle w:val="Hyperlink"/>
            <w:szCs w:val="20"/>
          </w:rPr>
          <w:t>R2-22000</w:t>
        </w:r>
        <w:r w:rsidR="00BC71A7">
          <w:rPr>
            <w:rStyle w:val="Hyperlink"/>
            <w:szCs w:val="20"/>
          </w:rPr>
          <w:t>10</w:t>
        </w:r>
      </w:hyperlink>
      <w:r w:rsidR="00BC71A7">
        <w:rPr>
          <w:rStyle w:val="Hyperlink"/>
          <w:szCs w:val="20"/>
          <w:lang w:val="en-US"/>
        </w:rPr>
        <w:t>)</w:t>
      </w:r>
    </w:p>
    <w:p w14:paraId="3C044F18" w14:textId="51B846E7" w:rsidR="00C03D3A" w:rsidRPr="00BC71A7" w:rsidRDefault="00C03D3A" w:rsidP="00BC71A7">
      <w:pPr>
        <w:pStyle w:val="BodyText"/>
        <w:numPr>
          <w:ilvl w:val="0"/>
          <w:numId w:val="31"/>
        </w:numPr>
        <w:spacing w:beforeLines="50" w:before="120" w:after="144"/>
        <w:rPr>
          <w:rFonts w:eastAsiaTheme="minorEastAsia"/>
          <w:i/>
          <w:iCs/>
          <w:lang w:eastAsia="zh-CN"/>
        </w:rPr>
      </w:pPr>
      <w:r w:rsidRPr="00BC71A7">
        <w:rPr>
          <w:rFonts w:eastAsiaTheme="minorEastAsia"/>
          <w:i/>
          <w:iCs/>
          <w:lang w:eastAsia="zh-CN"/>
        </w:rPr>
        <w:t xml:space="preserve">AreaConfiguration-r17 </w:t>
      </w:r>
      <w:r w:rsidRPr="00BC71A7">
        <w:rPr>
          <w:rFonts w:eastAsiaTheme="minorEastAsia"/>
          <w:lang w:eastAsia="zh-CN"/>
        </w:rPr>
        <w:t>with</w:t>
      </w:r>
      <w:r w:rsidRPr="00BC71A7">
        <w:rPr>
          <w:rFonts w:eastAsiaTheme="minorEastAsia"/>
          <w:i/>
          <w:iCs/>
          <w:lang w:eastAsia="zh-CN"/>
        </w:rPr>
        <w:t xml:space="preserve"> </w:t>
      </w:r>
      <w:proofErr w:type="spellStart"/>
      <w:r w:rsidRPr="00BC71A7">
        <w:rPr>
          <w:rFonts w:eastAsiaTheme="minorEastAsia"/>
          <w:i/>
          <w:iCs/>
          <w:lang w:eastAsia="zh-CN"/>
        </w:rPr>
        <w:t>AreaConfig</w:t>
      </w:r>
      <w:proofErr w:type="spellEnd"/>
      <w:r w:rsidRPr="00BC71A7">
        <w:rPr>
          <w:rFonts w:eastAsiaTheme="minorEastAsia"/>
          <w:i/>
          <w:iCs/>
          <w:lang w:eastAsia="zh-CN"/>
        </w:rPr>
        <w:t xml:space="preserve"> </w:t>
      </w:r>
      <w:r w:rsidRPr="00BC71A7">
        <w:rPr>
          <w:rFonts w:eastAsiaTheme="minorEastAsia"/>
          <w:lang w:eastAsia="zh-CN"/>
        </w:rPr>
        <w:t>and</w:t>
      </w:r>
      <w:r w:rsidRPr="00BC71A7">
        <w:rPr>
          <w:rFonts w:eastAsiaTheme="minorEastAsia"/>
          <w:i/>
          <w:iCs/>
          <w:lang w:eastAsia="zh-CN"/>
        </w:rPr>
        <w:t xml:space="preserve"> </w:t>
      </w:r>
      <w:proofErr w:type="spellStart"/>
      <w:r w:rsidRPr="00BC71A7">
        <w:rPr>
          <w:rFonts w:eastAsiaTheme="minorEastAsia"/>
          <w:i/>
          <w:iCs/>
          <w:lang w:eastAsia="zh-CN"/>
        </w:rPr>
        <w:t>InterFreqTargetInfo</w:t>
      </w:r>
      <w:proofErr w:type="spellEnd"/>
      <w:r w:rsidRPr="00BC71A7">
        <w:rPr>
          <w:rFonts w:eastAsiaTheme="minorEastAsia" w:hint="eastAsia"/>
          <w:i/>
          <w:iCs/>
          <w:lang w:eastAsia="zh-CN"/>
        </w:rPr>
        <w:t xml:space="preserve"> </w:t>
      </w:r>
      <w:r w:rsidR="00BC71A7" w:rsidRPr="00BC71A7">
        <w:rPr>
          <w:rFonts w:eastAsiaTheme="minorEastAsia"/>
          <w:lang w:eastAsia="zh-CN"/>
        </w:rPr>
        <w:t>(as proposed in [Pre117-e][844][SONMDT] MDT related open issue list (Huawei)</w:t>
      </w:r>
      <w:r w:rsidR="00BC71A7" w:rsidRPr="00BC71A7">
        <w:rPr>
          <w:rFonts w:eastAsiaTheme="minorEastAsia"/>
          <w:lang w:val="en-US" w:eastAsia="zh-CN"/>
        </w:rPr>
        <w:t>)</w:t>
      </w:r>
    </w:p>
    <w:p w14:paraId="7E7F16DB" w14:textId="5F5077CB" w:rsidR="002D7A74" w:rsidRDefault="002D7A74" w:rsidP="00A05A71">
      <w:pPr>
        <w:pStyle w:val="BodyText"/>
        <w:spacing w:beforeLines="50" w:before="120" w:after="144"/>
        <w:rPr>
          <w:rFonts w:eastAsiaTheme="minorEastAsia"/>
          <w:lang w:val="en-US" w:eastAsia="zh-CN"/>
        </w:rPr>
      </w:pPr>
      <w:r>
        <w:rPr>
          <w:rFonts w:eastAsiaTheme="minorEastAsia"/>
          <w:lang w:val="en-US" w:eastAsia="zh-CN"/>
        </w:rPr>
        <w:t xml:space="preserve">It remains to be clarified whether the two configuration components can be configured in dependency on each other or independently. In our understanding the </w:t>
      </w:r>
      <w:proofErr w:type="spellStart"/>
      <w:r>
        <w:rPr>
          <w:rFonts w:eastAsiaTheme="minorEastAsia"/>
          <w:lang w:val="en-US" w:eastAsia="zh-CN"/>
        </w:rPr>
        <w:t>AreaConfiguration</w:t>
      </w:r>
      <w:proofErr w:type="spellEnd"/>
      <w:r>
        <w:rPr>
          <w:rFonts w:eastAsiaTheme="minorEastAsia"/>
          <w:lang w:val="en-US" w:eastAsia="zh-CN"/>
        </w:rPr>
        <w:t xml:space="preserve"> </w:t>
      </w:r>
      <w:r w:rsidRPr="00BC71A7">
        <w:rPr>
          <w:rFonts w:eastAsiaTheme="minorEastAsia"/>
          <w:lang w:eastAsia="zh-CN"/>
        </w:rPr>
        <w:t>with</w:t>
      </w:r>
      <w:r w:rsidRPr="00BC71A7">
        <w:rPr>
          <w:rFonts w:eastAsiaTheme="minorEastAsia"/>
          <w:i/>
          <w:iCs/>
          <w:lang w:eastAsia="zh-CN"/>
        </w:rPr>
        <w:t xml:space="preserve"> </w:t>
      </w:r>
      <w:proofErr w:type="spellStart"/>
      <w:r w:rsidRPr="00BC71A7">
        <w:rPr>
          <w:rFonts w:eastAsiaTheme="minorEastAsia"/>
          <w:i/>
          <w:iCs/>
          <w:lang w:eastAsia="zh-CN"/>
        </w:rPr>
        <w:t>AreaConfig</w:t>
      </w:r>
      <w:proofErr w:type="spellEnd"/>
      <w:r w:rsidRPr="00BC71A7">
        <w:rPr>
          <w:rFonts w:eastAsiaTheme="minorEastAsia"/>
          <w:i/>
          <w:iCs/>
          <w:lang w:eastAsia="zh-CN"/>
        </w:rPr>
        <w:t xml:space="preserve"> </w:t>
      </w:r>
      <w:r w:rsidRPr="00BC71A7">
        <w:rPr>
          <w:rFonts w:eastAsiaTheme="minorEastAsia"/>
          <w:lang w:eastAsia="zh-CN"/>
        </w:rPr>
        <w:t>and</w:t>
      </w:r>
      <w:r w:rsidRPr="00BC71A7">
        <w:rPr>
          <w:rFonts w:eastAsiaTheme="minorEastAsia"/>
          <w:i/>
          <w:iCs/>
          <w:lang w:eastAsia="zh-CN"/>
        </w:rPr>
        <w:t xml:space="preserve"> </w:t>
      </w:r>
      <w:proofErr w:type="spellStart"/>
      <w:r w:rsidRPr="00BC71A7">
        <w:rPr>
          <w:rFonts w:eastAsiaTheme="minorEastAsia"/>
          <w:i/>
          <w:iCs/>
          <w:lang w:eastAsia="zh-CN"/>
        </w:rPr>
        <w:t>InterFreqTargetInfo</w:t>
      </w:r>
      <w:proofErr w:type="spellEnd"/>
      <w:r>
        <w:rPr>
          <w:rFonts w:eastAsiaTheme="minorEastAsia"/>
          <w:i/>
          <w:iCs/>
          <w:lang w:val="en-US" w:eastAsia="zh-CN"/>
        </w:rPr>
        <w:t xml:space="preserve"> </w:t>
      </w:r>
      <w:r>
        <w:rPr>
          <w:rFonts w:eastAsiaTheme="minorEastAsia"/>
          <w:lang w:val="en-US" w:eastAsia="zh-CN"/>
        </w:rPr>
        <w:t xml:space="preserve">can be configured independently, to enable measurements logging </w:t>
      </w:r>
      <w:r w:rsidRPr="002D7A74">
        <w:rPr>
          <w:rFonts w:eastAsiaTheme="minorEastAsia"/>
          <w:lang w:val="en-US" w:eastAsia="zh-CN"/>
        </w:rPr>
        <w:t>on non-</w:t>
      </w:r>
      <w:proofErr w:type="spellStart"/>
      <w:r w:rsidRPr="002D7A74">
        <w:rPr>
          <w:rFonts w:eastAsiaTheme="minorEastAsia"/>
          <w:lang w:val="en-US" w:eastAsia="zh-CN"/>
        </w:rPr>
        <w:t>cellReselection</w:t>
      </w:r>
      <w:proofErr w:type="spellEnd"/>
      <w:r w:rsidRPr="002D7A74">
        <w:rPr>
          <w:rFonts w:eastAsiaTheme="minorEastAsia"/>
          <w:lang w:val="en-US" w:eastAsia="zh-CN"/>
        </w:rPr>
        <w:t xml:space="preserve"> </w:t>
      </w:r>
      <w:r>
        <w:rPr>
          <w:rFonts w:eastAsiaTheme="minorEastAsia"/>
          <w:lang w:val="en-US" w:eastAsia="zh-CN"/>
        </w:rPr>
        <w:t>frequencies, regardless of EMR support and/or settings.</w:t>
      </w:r>
    </w:p>
    <w:p w14:paraId="77FF8050" w14:textId="70724D72" w:rsidR="002D7A74" w:rsidRPr="002D7A74" w:rsidRDefault="002D7A74" w:rsidP="00A05A71">
      <w:pPr>
        <w:pStyle w:val="BodyText"/>
        <w:spacing w:beforeLines="50" w:before="120" w:after="144"/>
        <w:rPr>
          <w:rFonts w:eastAsiaTheme="minorEastAsia"/>
          <w:lang w:val="en-US" w:eastAsia="zh-CN"/>
        </w:rPr>
      </w:pPr>
      <w:r w:rsidRPr="002D7A74">
        <w:rPr>
          <w:rFonts w:eastAsiaTheme="minorEastAsia"/>
          <w:b/>
          <w:bCs/>
          <w:lang w:val="en-US" w:eastAsia="zh-CN"/>
        </w:rPr>
        <w:t xml:space="preserve">Proposal 1: </w:t>
      </w:r>
      <w:r w:rsidRPr="002D7A74">
        <w:rPr>
          <w:rFonts w:eastAsiaTheme="minorEastAsia"/>
          <w:b/>
          <w:bCs/>
          <w:i/>
          <w:iCs/>
          <w:lang w:eastAsia="zh-CN"/>
        </w:rPr>
        <w:t xml:space="preserve">AreaConfiguration-r17 </w:t>
      </w:r>
      <w:r w:rsidRPr="002D7A74">
        <w:rPr>
          <w:rFonts w:eastAsiaTheme="minorEastAsia"/>
          <w:b/>
          <w:bCs/>
          <w:lang w:eastAsia="zh-CN"/>
        </w:rPr>
        <w:t>with</w:t>
      </w:r>
      <w:r w:rsidRPr="002D7A74">
        <w:rPr>
          <w:rFonts w:eastAsiaTheme="minorEastAsia"/>
          <w:b/>
          <w:bCs/>
          <w:i/>
          <w:iCs/>
          <w:lang w:eastAsia="zh-CN"/>
        </w:rPr>
        <w:t xml:space="preserve"> </w:t>
      </w:r>
      <w:proofErr w:type="spellStart"/>
      <w:r w:rsidRPr="002D7A74">
        <w:rPr>
          <w:rFonts w:eastAsiaTheme="minorEastAsia"/>
          <w:b/>
          <w:bCs/>
          <w:i/>
          <w:iCs/>
          <w:lang w:eastAsia="zh-CN"/>
        </w:rPr>
        <w:t>AreaConfig</w:t>
      </w:r>
      <w:proofErr w:type="spellEnd"/>
      <w:r w:rsidRPr="002D7A74">
        <w:rPr>
          <w:rFonts w:eastAsiaTheme="minorEastAsia"/>
          <w:b/>
          <w:bCs/>
          <w:i/>
          <w:iCs/>
          <w:lang w:eastAsia="zh-CN"/>
        </w:rPr>
        <w:t xml:space="preserve"> </w:t>
      </w:r>
      <w:r w:rsidRPr="002D7A74">
        <w:rPr>
          <w:rFonts w:eastAsiaTheme="minorEastAsia"/>
          <w:b/>
          <w:bCs/>
          <w:lang w:eastAsia="zh-CN"/>
        </w:rPr>
        <w:t>and</w:t>
      </w:r>
      <w:r w:rsidRPr="002D7A74">
        <w:rPr>
          <w:rFonts w:eastAsiaTheme="minorEastAsia"/>
          <w:b/>
          <w:bCs/>
          <w:i/>
          <w:iCs/>
          <w:lang w:eastAsia="zh-CN"/>
        </w:rPr>
        <w:t xml:space="preserve"> </w:t>
      </w:r>
      <w:proofErr w:type="spellStart"/>
      <w:r w:rsidRPr="002D7A74">
        <w:rPr>
          <w:rFonts w:eastAsiaTheme="minorEastAsia"/>
          <w:b/>
          <w:bCs/>
          <w:i/>
          <w:iCs/>
          <w:lang w:eastAsia="zh-CN"/>
        </w:rPr>
        <w:t>InterFreqTargetInfo</w:t>
      </w:r>
      <w:proofErr w:type="spellEnd"/>
      <w:r w:rsidRPr="002D7A74">
        <w:rPr>
          <w:rFonts w:eastAsiaTheme="minorEastAsia"/>
          <w:b/>
          <w:bCs/>
          <w:i/>
          <w:iCs/>
          <w:lang w:val="en-US" w:eastAsia="zh-CN"/>
        </w:rPr>
        <w:t xml:space="preserve"> </w:t>
      </w:r>
      <w:r w:rsidRPr="002D7A74">
        <w:rPr>
          <w:rFonts w:eastAsiaTheme="minorEastAsia"/>
          <w:b/>
          <w:bCs/>
          <w:lang w:val="en-US" w:eastAsia="zh-CN"/>
        </w:rPr>
        <w:t xml:space="preserve">can be configured independently from </w:t>
      </w:r>
      <w:r w:rsidRPr="002D7A74">
        <w:rPr>
          <w:rFonts w:eastAsiaTheme="minorEastAsia"/>
          <w:b/>
          <w:bCs/>
          <w:i/>
          <w:iCs/>
          <w:lang w:eastAsia="zh-CN"/>
        </w:rPr>
        <w:t>earlyMeasIndication-r17</w:t>
      </w:r>
      <w:r w:rsidRPr="002D7A74">
        <w:rPr>
          <w:rFonts w:eastAsiaTheme="minorEastAsia"/>
          <w:b/>
          <w:bCs/>
          <w:i/>
          <w:iCs/>
          <w:lang w:val="en-US" w:eastAsia="zh-CN"/>
        </w:rPr>
        <w:t>.</w:t>
      </w:r>
    </w:p>
    <w:p w14:paraId="78A08DFB" w14:textId="6F5D6204" w:rsidR="002D7A74" w:rsidRDefault="002D7A74" w:rsidP="002D7A74">
      <w:pPr>
        <w:pStyle w:val="BodyText"/>
        <w:spacing w:beforeLines="50" w:before="120" w:after="144"/>
        <w:rPr>
          <w:rFonts w:eastAsiaTheme="minorEastAsia"/>
          <w:lang w:val="en-US" w:eastAsia="zh-CN"/>
        </w:rPr>
      </w:pPr>
      <w:r>
        <w:rPr>
          <w:rFonts w:eastAsiaTheme="minorEastAsia"/>
          <w:lang w:val="en-US" w:eastAsia="zh-CN"/>
        </w:rPr>
        <w:t>However, given the agreements on EMR results setting in Logged MDT (b</w:t>
      </w:r>
      <w:proofErr w:type="spellStart"/>
      <w:r w:rsidRPr="005556B9">
        <w:rPr>
          <w:color w:val="000000"/>
          <w:szCs w:val="20"/>
          <w:lang w:val="en-GB"/>
        </w:rPr>
        <w:t>ased</w:t>
      </w:r>
      <w:proofErr w:type="spellEnd"/>
      <w:r w:rsidRPr="005556B9">
        <w:rPr>
          <w:color w:val="000000"/>
          <w:szCs w:val="20"/>
          <w:lang w:val="en-GB"/>
        </w:rPr>
        <w:t xml:space="preserve"> on </w:t>
      </w:r>
      <w:r>
        <w:rPr>
          <w:color w:val="000000"/>
          <w:szCs w:val="20"/>
          <w:lang w:val="en-GB"/>
        </w:rPr>
        <w:t>“</w:t>
      </w:r>
      <w:r w:rsidRPr="005556B9">
        <w:rPr>
          <w:color w:val="000000"/>
          <w:szCs w:val="20"/>
          <w:lang w:val="en-GB"/>
        </w:rPr>
        <w:t>Summary on MDT aspects</w:t>
      </w:r>
      <w:r>
        <w:rPr>
          <w:color w:val="000000"/>
          <w:szCs w:val="20"/>
          <w:lang w:val="en-GB"/>
        </w:rPr>
        <w:t>”</w:t>
      </w:r>
      <w:r w:rsidRPr="005556B9">
        <w:rPr>
          <w:color w:val="000000"/>
          <w:szCs w:val="20"/>
          <w:lang w:val="en-GB"/>
        </w:rPr>
        <w:t xml:space="preserve"> in </w:t>
      </w:r>
      <w:hyperlink r:id="rId17" w:history="1">
        <w:r w:rsidRPr="005556B9">
          <w:rPr>
            <w:rStyle w:val="Hyperlink"/>
            <w:szCs w:val="20"/>
            <w:lang w:val="en-GB"/>
          </w:rPr>
          <w:t>R2-2201658</w:t>
        </w:r>
      </w:hyperlink>
      <w:r>
        <w:rPr>
          <w:color w:val="000000"/>
          <w:szCs w:val="20"/>
          <w:lang w:val="en-GB"/>
        </w:rPr>
        <w:t xml:space="preserve">), we see two possible realisations of the </w:t>
      </w:r>
      <w:r w:rsidRPr="00421968">
        <w:rPr>
          <w:rFonts w:eastAsiaTheme="minorEastAsia"/>
          <w:i/>
          <w:iCs/>
          <w:lang w:eastAsia="zh-CN"/>
        </w:rPr>
        <w:t>earlyMeasIndication-r17</w:t>
      </w:r>
      <w:r>
        <w:rPr>
          <w:rFonts w:eastAsiaTheme="minorEastAsia"/>
          <w:i/>
          <w:iCs/>
          <w:lang w:val="en-US" w:eastAsia="zh-CN"/>
        </w:rPr>
        <w:t xml:space="preserve"> </w:t>
      </w:r>
      <w:r>
        <w:rPr>
          <w:rFonts w:eastAsiaTheme="minorEastAsia"/>
          <w:lang w:val="en-US" w:eastAsia="zh-CN"/>
        </w:rPr>
        <w:t>flag:</w:t>
      </w:r>
    </w:p>
    <w:p w14:paraId="6C863095" w14:textId="4A86781B" w:rsidR="002D7A74" w:rsidRPr="002D7A74" w:rsidRDefault="002D7A74" w:rsidP="002D7A74">
      <w:pPr>
        <w:pStyle w:val="BodyText"/>
        <w:numPr>
          <w:ilvl w:val="0"/>
          <w:numId w:val="31"/>
        </w:numPr>
        <w:spacing w:beforeLines="50" w:before="120" w:after="144"/>
        <w:rPr>
          <w:rFonts w:eastAsiaTheme="minorEastAsia"/>
          <w:lang w:val="en-US" w:eastAsia="zh-CN"/>
        </w:rPr>
      </w:pPr>
      <w:r w:rsidRPr="00421968">
        <w:rPr>
          <w:rFonts w:eastAsiaTheme="minorEastAsia"/>
          <w:i/>
          <w:iCs/>
          <w:lang w:eastAsia="zh-CN"/>
        </w:rPr>
        <w:t>earlyMeasIndication-r17</w:t>
      </w:r>
      <w:r>
        <w:rPr>
          <w:rFonts w:eastAsiaTheme="minorEastAsia"/>
          <w:i/>
          <w:iCs/>
          <w:lang w:val="en-US" w:eastAsia="zh-CN"/>
        </w:rPr>
        <w:t xml:space="preserve"> </w:t>
      </w:r>
      <w:r>
        <w:rPr>
          <w:rFonts w:eastAsiaTheme="minorEastAsia"/>
          <w:lang w:val="en-US" w:eastAsia="zh-CN"/>
        </w:rPr>
        <w:t xml:space="preserve">is set independently from </w:t>
      </w:r>
      <w:proofErr w:type="spellStart"/>
      <w:r w:rsidRPr="00BC71A7">
        <w:rPr>
          <w:rFonts w:eastAsiaTheme="minorEastAsia"/>
          <w:i/>
          <w:iCs/>
          <w:lang w:eastAsia="zh-CN"/>
        </w:rPr>
        <w:t>AreaConfig</w:t>
      </w:r>
      <w:proofErr w:type="spellEnd"/>
      <w:r w:rsidRPr="00BC71A7">
        <w:rPr>
          <w:rFonts w:eastAsiaTheme="minorEastAsia"/>
          <w:i/>
          <w:iCs/>
          <w:lang w:eastAsia="zh-CN"/>
        </w:rPr>
        <w:t xml:space="preserve"> </w:t>
      </w:r>
      <w:r w:rsidRPr="00BC71A7">
        <w:rPr>
          <w:rFonts w:eastAsiaTheme="minorEastAsia"/>
          <w:lang w:eastAsia="zh-CN"/>
        </w:rPr>
        <w:t>and</w:t>
      </w:r>
      <w:r w:rsidRPr="00BC71A7">
        <w:rPr>
          <w:rFonts w:eastAsiaTheme="minorEastAsia"/>
          <w:i/>
          <w:iCs/>
          <w:lang w:eastAsia="zh-CN"/>
        </w:rPr>
        <w:t xml:space="preserve"> </w:t>
      </w:r>
      <w:proofErr w:type="spellStart"/>
      <w:r w:rsidRPr="00BC71A7">
        <w:rPr>
          <w:rFonts w:eastAsiaTheme="minorEastAsia"/>
          <w:i/>
          <w:iCs/>
          <w:lang w:eastAsia="zh-CN"/>
        </w:rPr>
        <w:t>InterFreqTargetInfo</w:t>
      </w:r>
      <w:proofErr w:type="spellEnd"/>
      <w:r>
        <w:rPr>
          <w:rFonts w:eastAsiaTheme="minorEastAsia"/>
          <w:i/>
          <w:iCs/>
          <w:lang w:val="en-US" w:eastAsia="zh-CN"/>
        </w:rPr>
        <w:t xml:space="preserve"> </w:t>
      </w:r>
      <w:r>
        <w:rPr>
          <w:rFonts w:eastAsiaTheme="minorEastAsia"/>
          <w:lang w:val="en-US" w:eastAsia="zh-CN"/>
        </w:rPr>
        <w:t xml:space="preserve">– this would imply the UE has to understand the frequencies for which the measurement results should be logged from </w:t>
      </w:r>
      <w:proofErr w:type="spellStart"/>
      <w:r>
        <w:t>measIdleCarrierListNR</w:t>
      </w:r>
      <w:proofErr w:type="spellEnd"/>
      <w:r>
        <w:t xml:space="preserve"> and/or </w:t>
      </w:r>
      <w:proofErr w:type="spellStart"/>
      <w:r>
        <w:t>measIdleCarrierListEUTRA</w:t>
      </w:r>
      <w:proofErr w:type="spellEnd"/>
      <w:r>
        <w:rPr>
          <w:lang w:val="en-US"/>
        </w:rPr>
        <w:t xml:space="preserve"> from EMR configuration (i.e. not </w:t>
      </w:r>
      <w:proofErr w:type="spellStart"/>
      <w:r>
        <w:rPr>
          <w:lang w:val="en-US"/>
        </w:rPr>
        <w:t>LoggedMeasurementConfiguration</w:t>
      </w:r>
      <w:proofErr w:type="spellEnd"/>
      <w:r>
        <w:rPr>
          <w:lang w:val="en-US"/>
        </w:rPr>
        <w:t>)</w:t>
      </w:r>
    </w:p>
    <w:p w14:paraId="6A65925D" w14:textId="77777777" w:rsidR="002D7A74" w:rsidRPr="002D7A74" w:rsidRDefault="002D7A74" w:rsidP="002D7A74">
      <w:pPr>
        <w:pStyle w:val="BodyText"/>
        <w:numPr>
          <w:ilvl w:val="0"/>
          <w:numId w:val="31"/>
        </w:numPr>
        <w:spacing w:beforeLines="50" w:before="120" w:after="144"/>
        <w:rPr>
          <w:szCs w:val="20"/>
          <w:lang w:val="en-GB" w:eastAsia="zh-CN"/>
        </w:rPr>
      </w:pPr>
      <w:r w:rsidRPr="002D7A74">
        <w:rPr>
          <w:rFonts w:eastAsiaTheme="minorEastAsia"/>
          <w:i/>
          <w:iCs/>
          <w:lang w:eastAsia="zh-CN"/>
        </w:rPr>
        <w:t>earlyMeasIndication-r17</w:t>
      </w:r>
      <w:r w:rsidRPr="002D7A74">
        <w:rPr>
          <w:rFonts w:eastAsiaTheme="minorEastAsia"/>
          <w:i/>
          <w:iCs/>
          <w:lang w:val="en-US" w:eastAsia="zh-CN"/>
        </w:rPr>
        <w:t xml:space="preserve"> </w:t>
      </w:r>
      <w:r w:rsidRPr="002D7A74">
        <w:rPr>
          <w:rFonts w:eastAsiaTheme="minorEastAsia"/>
          <w:lang w:val="en-US" w:eastAsia="zh-CN"/>
        </w:rPr>
        <w:t xml:space="preserve">is set together with </w:t>
      </w:r>
      <w:proofErr w:type="spellStart"/>
      <w:r w:rsidRPr="002D7A74">
        <w:rPr>
          <w:rFonts w:eastAsiaTheme="minorEastAsia"/>
          <w:i/>
          <w:iCs/>
          <w:lang w:eastAsia="zh-CN"/>
        </w:rPr>
        <w:t>AreaConfig</w:t>
      </w:r>
      <w:proofErr w:type="spellEnd"/>
      <w:r w:rsidRPr="002D7A74">
        <w:rPr>
          <w:rFonts w:eastAsiaTheme="minorEastAsia"/>
          <w:i/>
          <w:iCs/>
          <w:lang w:eastAsia="zh-CN"/>
        </w:rPr>
        <w:t xml:space="preserve"> </w:t>
      </w:r>
      <w:r w:rsidRPr="002D7A74">
        <w:rPr>
          <w:rFonts w:eastAsiaTheme="minorEastAsia"/>
          <w:lang w:eastAsia="zh-CN"/>
        </w:rPr>
        <w:t>and</w:t>
      </w:r>
      <w:r w:rsidRPr="002D7A74">
        <w:rPr>
          <w:rFonts w:eastAsiaTheme="minorEastAsia"/>
          <w:i/>
          <w:iCs/>
          <w:lang w:eastAsia="zh-CN"/>
        </w:rPr>
        <w:t xml:space="preserve"> </w:t>
      </w:r>
      <w:proofErr w:type="spellStart"/>
      <w:r w:rsidRPr="002D7A74">
        <w:rPr>
          <w:rFonts w:eastAsiaTheme="minorEastAsia"/>
          <w:i/>
          <w:iCs/>
          <w:lang w:eastAsia="zh-CN"/>
        </w:rPr>
        <w:t>InterFreqTargetInfo</w:t>
      </w:r>
      <w:proofErr w:type="spellEnd"/>
      <w:r w:rsidRPr="002D7A74">
        <w:rPr>
          <w:rFonts w:eastAsiaTheme="minorEastAsia"/>
          <w:i/>
          <w:iCs/>
          <w:lang w:val="en-US" w:eastAsia="zh-CN"/>
        </w:rPr>
        <w:t xml:space="preserve"> -</w:t>
      </w:r>
      <w:r w:rsidRPr="002D7A74">
        <w:rPr>
          <w:rFonts w:eastAsiaTheme="minorEastAsia"/>
          <w:lang w:val="en-US" w:eastAsia="zh-CN"/>
        </w:rPr>
        <w:t xml:space="preserve"> – this would imply the UE can simply follow the frequencies for which the measurement results should be logged from </w:t>
      </w:r>
      <w:proofErr w:type="spellStart"/>
      <w:r w:rsidRPr="002D7A74">
        <w:rPr>
          <w:lang w:val="en-US"/>
        </w:rPr>
        <w:t>LoggedMeasurementConfiguration</w:t>
      </w:r>
      <w:proofErr w:type="spellEnd"/>
      <w:r>
        <w:rPr>
          <w:lang w:val="en-US"/>
        </w:rPr>
        <w:t>. Though, this would be the network responsibility to set the configuration consistently if the EMR flag is configured (</w:t>
      </w:r>
      <w:proofErr w:type="spellStart"/>
      <w:r w:rsidRPr="00BC71A7">
        <w:rPr>
          <w:rFonts w:eastAsiaTheme="minorEastAsia"/>
          <w:i/>
          <w:iCs/>
          <w:lang w:eastAsia="zh-CN"/>
        </w:rPr>
        <w:t>AreaConfig</w:t>
      </w:r>
      <w:proofErr w:type="spellEnd"/>
      <w:r w:rsidRPr="00BC71A7">
        <w:rPr>
          <w:rFonts w:eastAsiaTheme="minorEastAsia"/>
          <w:i/>
          <w:iCs/>
          <w:lang w:eastAsia="zh-CN"/>
        </w:rPr>
        <w:t xml:space="preserve"> </w:t>
      </w:r>
      <w:r w:rsidRPr="00BC71A7">
        <w:rPr>
          <w:rFonts w:eastAsiaTheme="minorEastAsia"/>
          <w:lang w:eastAsia="zh-CN"/>
        </w:rPr>
        <w:t>and</w:t>
      </w:r>
      <w:r w:rsidRPr="00BC71A7">
        <w:rPr>
          <w:rFonts w:eastAsiaTheme="minorEastAsia"/>
          <w:i/>
          <w:iCs/>
          <w:lang w:eastAsia="zh-CN"/>
        </w:rPr>
        <w:t xml:space="preserve"> </w:t>
      </w:r>
      <w:proofErr w:type="spellStart"/>
      <w:r w:rsidRPr="00BC71A7">
        <w:rPr>
          <w:rFonts w:eastAsiaTheme="minorEastAsia"/>
          <w:i/>
          <w:iCs/>
          <w:lang w:eastAsia="zh-CN"/>
        </w:rPr>
        <w:t>InterFreqTargetInfo</w:t>
      </w:r>
      <w:proofErr w:type="spellEnd"/>
      <w:r>
        <w:rPr>
          <w:rFonts w:eastAsiaTheme="minorEastAsia"/>
          <w:i/>
          <w:iCs/>
          <w:lang w:val="en-US" w:eastAsia="zh-CN"/>
        </w:rPr>
        <w:t xml:space="preserve"> </w:t>
      </w:r>
      <w:r>
        <w:rPr>
          <w:rFonts w:eastAsiaTheme="minorEastAsia"/>
          <w:lang w:val="en-US" w:eastAsia="zh-CN"/>
        </w:rPr>
        <w:t xml:space="preserve">should cover frequencies applicable </w:t>
      </w:r>
      <w:proofErr w:type="gramStart"/>
      <w:r>
        <w:rPr>
          <w:rFonts w:eastAsiaTheme="minorEastAsia"/>
          <w:lang w:val="en-US" w:eastAsia="zh-CN"/>
        </w:rPr>
        <w:t xml:space="preserve">to </w:t>
      </w:r>
      <w:r>
        <w:t xml:space="preserve"> </w:t>
      </w:r>
      <w:proofErr w:type="spellStart"/>
      <w:r>
        <w:t>measIdleCarrierListNR</w:t>
      </w:r>
      <w:proofErr w:type="spellEnd"/>
      <w:proofErr w:type="gramEnd"/>
      <w:r>
        <w:t xml:space="preserve"> and/or </w:t>
      </w:r>
      <w:proofErr w:type="spellStart"/>
      <w:r>
        <w:t>measIdleCarrierListEUTRA</w:t>
      </w:r>
      <w:proofErr w:type="spellEnd"/>
      <w:r>
        <w:rPr>
          <w:lang w:val="en-US"/>
        </w:rPr>
        <w:t xml:space="preserve"> in EMR configuration)</w:t>
      </w:r>
    </w:p>
    <w:p w14:paraId="59F80D1A" w14:textId="0078B220" w:rsidR="00A05A71" w:rsidRDefault="002D7A74" w:rsidP="002D7A74">
      <w:pPr>
        <w:pStyle w:val="BodyText"/>
        <w:spacing w:beforeLines="50" w:before="120" w:after="144"/>
        <w:ind w:left="360"/>
        <w:rPr>
          <w:lang w:val="en-US"/>
        </w:rPr>
      </w:pPr>
      <w:r w:rsidRPr="002D7A74">
        <w:rPr>
          <w:rFonts w:eastAsiaTheme="minorEastAsia"/>
          <w:lang w:val="en-US" w:eastAsia="zh-CN"/>
        </w:rPr>
        <w:t>Regarding the</w:t>
      </w:r>
      <w:r>
        <w:rPr>
          <w:rFonts w:eastAsiaTheme="minorEastAsia"/>
          <w:lang w:val="en-US" w:eastAsia="zh-CN"/>
        </w:rPr>
        <w:t xml:space="preserve"> measurement results</w:t>
      </w:r>
      <w:r w:rsidRPr="002D7A74">
        <w:rPr>
          <w:rFonts w:eastAsiaTheme="minorEastAsia"/>
          <w:lang w:val="en-US" w:eastAsia="zh-CN"/>
        </w:rPr>
        <w:t xml:space="preserve"> reporting,</w:t>
      </w:r>
      <w:r w:rsidRPr="002D7A74">
        <w:rPr>
          <w:szCs w:val="20"/>
          <w:lang w:val="en-GB" w:eastAsia="zh-CN"/>
        </w:rPr>
        <w:t xml:space="preserve"> </w:t>
      </w:r>
      <w:r>
        <w:rPr>
          <w:szCs w:val="20"/>
          <w:lang w:val="en-GB" w:eastAsia="zh-CN"/>
        </w:rPr>
        <w:t>f</w:t>
      </w:r>
      <w:r w:rsidR="00A05A71">
        <w:rPr>
          <w:szCs w:val="20"/>
          <w:lang w:val="en-GB" w:eastAsia="zh-CN"/>
        </w:rPr>
        <w:t xml:space="preserve">or </w:t>
      </w:r>
      <w:r>
        <w:rPr>
          <w:szCs w:val="20"/>
          <w:lang w:val="en-GB" w:eastAsia="zh-CN"/>
        </w:rPr>
        <w:t>both cases</w:t>
      </w:r>
      <w:r w:rsidR="00A05A71">
        <w:rPr>
          <w:szCs w:val="20"/>
          <w:lang w:val="en-GB" w:eastAsia="zh-CN"/>
        </w:rPr>
        <w:t>, the UE</w:t>
      </w:r>
      <w:r>
        <w:rPr>
          <w:szCs w:val="20"/>
          <w:lang w:val="en-GB" w:eastAsia="zh-CN"/>
        </w:rPr>
        <w:t xml:space="preserve"> would</w:t>
      </w:r>
      <w:r w:rsidR="00A05A71">
        <w:rPr>
          <w:szCs w:val="20"/>
          <w:lang w:val="en-GB" w:eastAsia="zh-CN"/>
        </w:rPr>
        <w:t xml:space="preserve"> perform the logged MDT measurements and logging according to </w:t>
      </w:r>
      <w:proofErr w:type="spellStart"/>
      <w:r>
        <w:rPr>
          <w:szCs w:val="20"/>
          <w:lang w:val="en-GB" w:eastAsia="zh-CN"/>
        </w:rPr>
        <w:t>LoggedMeasurementConfiguration</w:t>
      </w:r>
      <w:proofErr w:type="spellEnd"/>
      <w:r>
        <w:rPr>
          <w:szCs w:val="20"/>
          <w:lang w:val="en-GB" w:eastAsia="zh-CN"/>
        </w:rPr>
        <w:t xml:space="preserve"> and </w:t>
      </w:r>
      <w:r w:rsidR="00A05A71">
        <w:rPr>
          <w:szCs w:val="20"/>
          <w:lang w:val="en-GB" w:eastAsia="zh-CN"/>
        </w:rPr>
        <w:t xml:space="preserve">MDT </w:t>
      </w:r>
      <w:r w:rsidR="00A05A71">
        <w:t>measurement performance principles</w:t>
      </w:r>
      <w:r>
        <w:rPr>
          <w:lang w:val="en-US"/>
        </w:rPr>
        <w:t xml:space="preserve">, implied by the RAN2#116bis-e agreement on ASN.1 impacts to Logged MDT results. </w:t>
      </w:r>
    </w:p>
    <w:p w14:paraId="31561579" w14:textId="16574E8C" w:rsidR="002D7A74" w:rsidRPr="002D7A74" w:rsidRDefault="002D7A74" w:rsidP="002D7A74">
      <w:pPr>
        <w:pStyle w:val="BodyText"/>
        <w:spacing w:beforeLines="50" w:before="120" w:after="144"/>
        <w:rPr>
          <w:szCs w:val="20"/>
          <w:lang w:val="en-US" w:eastAsia="zh-CN"/>
        </w:rPr>
      </w:pPr>
      <w:r>
        <w:rPr>
          <w:lang w:val="en-US"/>
        </w:rPr>
        <w:t xml:space="preserve">For a better network control of the measurements results, we believe the second option, with consistent setting of the </w:t>
      </w:r>
      <w:r w:rsidRPr="00421968">
        <w:rPr>
          <w:rFonts w:eastAsiaTheme="minorEastAsia"/>
          <w:i/>
          <w:iCs/>
          <w:lang w:eastAsia="zh-CN"/>
        </w:rPr>
        <w:t>earlyMeasIndication-r17</w:t>
      </w:r>
      <w:r>
        <w:rPr>
          <w:rFonts w:eastAsiaTheme="minorEastAsia"/>
          <w:i/>
          <w:iCs/>
          <w:lang w:val="en-US" w:eastAsia="zh-CN"/>
        </w:rPr>
        <w:t xml:space="preserve"> </w:t>
      </w:r>
      <w:r>
        <w:rPr>
          <w:rFonts w:eastAsiaTheme="minorEastAsia"/>
          <w:lang w:val="en-US" w:eastAsia="zh-CN"/>
        </w:rPr>
        <w:t xml:space="preserve">flag with </w:t>
      </w:r>
      <w:proofErr w:type="spellStart"/>
      <w:r w:rsidRPr="00BC71A7">
        <w:rPr>
          <w:rFonts w:eastAsiaTheme="minorEastAsia"/>
          <w:i/>
          <w:iCs/>
          <w:lang w:eastAsia="zh-CN"/>
        </w:rPr>
        <w:t>AreaConfig</w:t>
      </w:r>
      <w:proofErr w:type="spellEnd"/>
      <w:r w:rsidRPr="00BC71A7">
        <w:rPr>
          <w:rFonts w:eastAsiaTheme="minorEastAsia"/>
          <w:i/>
          <w:iCs/>
          <w:lang w:eastAsia="zh-CN"/>
        </w:rPr>
        <w:t xml:space="preserve"> </w:t>
      </w:r>
      <w:r w:rsidRPr="00BC71A7">
        <w:rPr>
          <w:rFonts w:eastAsiaTheme="minorEastAsia"/>
          <w:lang w:eastAsia="zh-CN"/>
        </w:rPr>
        <w:t>and</w:t>
      </w:r>
      <w:r>
        <w:rPr>
          <w:rFonts w:eastAsiaTheme="minorEastAsia"/>
          <w:lang w:val="en-US" w:eastAsia="zh-CN"/>
        </w:rPr>
        <w:t>/or</w:t>
      </w:r>
      <w:r w:rsidRPr="00BC71A7">
        <w:rPr>
          <w:rFonts w:eastAsiaTheme="minorEastAsia"/>
          <w:i/>
          <w:iCs/>
          <w:lang w:eastAsia="zh-CN"/>
        </w:rPr>
        <w:t xml:space="preserve"> </w:t>
      </w:r>
      <w:proofErr w:type="spellStart"/>
      <w:r w:rsidRPr="00BC71A7">
        <w:rPr>
          <w:rFonts w:eastAsiaTheme="minorEastAsia"/>
          <w:i/>
          <w:iCs/>
          <w:lang w:eastAsia="zh-CN"/>
        </w:rPr>
        <w:t>InterFreqTargetInfo</w:t>
      </w:r>
      <w:proofErr w:type="spellEnd"/>
      <w:r>
        <w:rPr>
          <w:rFonts w:eastAsiaTheme="minorEastAsia"/>
          <w:i/>
          <w:iCs/>
          <w:lang w:val="en-US" w:eastAsia="zh-CN"/>
        </w:rPr>
        <w:t xml:space="preserve"> </w:t>
      </w:r>
      <w:r>
        <w:rPr>
          <w:rFonts w:eastAsiaTheme="minorEastAsia"/>
          <w:lang w:val="en-US" w:eastAsia="zh-CN"/>
        </w:rPr>
        <w:t>is appropriate realization and ease the process of logging.</w:t>
      </w:r>
    </w:p>
    <w:p w14:paraId="6851F29E" w14:textId="1A76BE25" w:rsidR="00A05A71" w:rsidRDefault="00A05A71" w:rsidP="002D7A74">
      <w:pPr>
        <w:pStyle w:val="BodyText"/>
        <w:spacing w:beforeLines="50" w:before="120" w:after="144"/>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sidR="002D7A74">
        <w:rPr>
          <w:rFonts w:eastAsiaTheme="minorEastAsia"/>
          <w:b/>
          <w:bCs/>
          <w:lang w:val="en-GB" w:eastAsia="zh-CN"/>
        </w:rPr>
        <w:t>2</w:t>
      </w:r>
      <w:r>
        <w:rPr>
          <w:rFonts w:eastAsiaTheme="minorEastAsia"/>
          <w:b/>
          <w:bCs/>
          <w:lang w:val="en-GB" w:eastAsia="zh-CN"/>
        </w:rPr>
        <w:t xml:space="preserve">: </w:t>
      </w:r>
      <w:r w:rsidR="002D7A74" w:rsidRPr="002D7A74">
        <w:rPr>
          <w:rFonts w:eastAsiaTheme="minorEastAsia"/>
          <w:b/>
          <w:bCs/>
          <w:i/>
          <w:iCs/>
          <w:lang w:eastAsia="zh-CN"/>
        </w:rPr>
        <w:t>earlyMeasIndication-r17</w:t>
      </w:r>
      <w:r w:rsidR="002D7A74" w:rsidRPr="002D7A74">
        <w:rPr>
          <w:rFonts w:eastAsiaTheme="minorEastAsia"/>
          <w:b/>
          <w:bCs/>
          <w:i/>
          <w:iCs/>
          <w:lang w:val="en-US" w:eastAsia="zh-CN"/>
        </w:rPr>
        <w:t xml:space="preserve"> </w:t>
      </w:r>
      <w:r w:rsidR="002D7A74" w:rsidRPr="002D7A74">
        <w:rPr>
          <w:rFonts w:eastAsiaTheme="minorEastAsia"/>
          <w:b/>
          <w:bCs/>
          <w:lang w:val="en-US" w:eastAsia="zh-CN"/>
        </w:rPr>
        <w:t>shouldn’t be configured independently.</w:t>
      </w:r>
      <w:r w:rsidR="002D7A74" w:rsidRPr="002D7A74">
        <w:rPr>
          <w:rFonts w:eastAsiaTheme="minorEastAsia"/>
          <w:b/>
          <w:bCs/>
          <w:i/>
          <w:iCs/>
          <w:lang w:val="en-US" w:eastAsia="zh-CN"/>
        </w:rPr>
        <w:t xml:space="preserve"> </w:t>
      </w:r>
      <w:r w:rsidR="002D7A74" w:rsidRPr="002D7A74">
        <w:rPr>
          <w:rFonts w:eastAsiaTheme="minorEastAsia"/>
          <w:b/>
          <w:bCs/>
          <w:lang w:val="en-GB" w:eastAsia="zh-CN"/>
        </w:rPr>
        <w:t>I</w:t>
      </w:r>
      <w:r w:rsidRPr="002D7A74">
        <w:rPr>
          <w:rFonts w:eastAsiaTheme="minorEastAsia"/>
          <w:b/>
          <w:bCs/>
          <w:lang w:val="en-GB" w:eastAsia="zh-CN"/>
        </w:rPr>
        <w:t xml:space="preserve">f </w:t>
      </w:r>
      <w:r w:rsidRPr="002D7A74">
        <w:rPr>
          <w:rFonts w:eastAsiaTheme="minorEastAsia"/>
          <w:b/>
          <w:bCs/>
          <w:i/>
          <w:iCs/>
          <w:lang w:val="en-GB" w:eastAsia="zh-CN"/>
        </w:rPr>
        <w:t>earlyMeasIndication-r17</w:t>
      </w:r>
      <w:r w:rsidRPr="002D7A74">
        <w:rPr>
          <w:rFonts w:eastAsiaTheme="minorEastAsia"/>
          <w:b/>
          <w:bCs/>
          <w:lang w:val="en-GB" w:eastAsia="zh-CN"/>
        </w:rPr>
        <w:t xml:space="preserve"> is configured</w:t>
      </w:r>
      <w:r w:rsidR="002D7A74" w:rsidRPr="002D7A74">
        <w:rPr>
          <w:rFonts w:eastAsiaTheme="minorEastAsia"/>
          <w:b/>
          <w:bCs/>
          <w:lang w:val="en-GB" w:eastAsia="zh-CN"/>
        </w:rPr>
        <w:t xml:space="preserve">, the </w:t>
      </w:r>
      <w:r w:rsidR="002D7A74" w:rsidRPr="002D7A74">
        <w:rPr>
          <w:rFonts w:eastAsiaTheme="minorEastAsia"/>
          <w:b/>
          <w:bCs/>
          <w:i/>
          <w:iCs/>
          <w:lang w:eastAsia="zh-CN"/>
        </w:rPr>
        <w:t xml:space="preserve">AreaConfiguration-r17 </w:t>
      </w:r>
      <w:r w:rsidR="002D7A74" w:rsidRPr="002D7A74">
        <w:rPr>
          <w:rFonts w:eastAsiaTheme="minorEastAsia"/>
          <w:b/>
          <w:bCs/>
          <w:lang w:eastAsia="zh-CN"/>
        </w:rPr>
        <w:t>with</w:t>
      </w:r>
      <w:r w:rsidR="002D7A74" w:rsidRPr="002D7A74">
        <w:rPr>
          <w:rFonts w:eastAsiaTheme="minorEastAsia"/>
          <w:b/>
          <w:bCs/>
          <w:i/>
          <w:iCs/>
          <w:lang w:eastAsia="zh-CN"/>
        </w:rPr>
        <w:t xml:space="preserve"> </w:t>
      </w:r>
      <w:proofErr w:type="spellStart"/>
      <w:r w:rsidR="002D7A74" w:rsidRPr="002D7A74">
        <w:rPr>
          <w:rFonts w:eastAsiaTheme="minorEastAsia"/>
          <w:b/>
          <w:bCs/>
          <w:i/>
          <w:iCs/>
          <w:lang w:eastAsia="zh-CN"/>
        </w:rPr>
        <w:t>AreaConfig</w:t>
      </w:r>
      <w:proofErr w:type="spellEnd"/>
      <w:r w:rsidR="002D7A74" w:rsidRPr="002D7A74">
        <w:rPr>
          <w:rFonts w:eastAsiaTheme="minorEastAsia"/>
          <w:b/>
          <w:bCs/>
          <w:i/>
          <w:iCs/>
          <w:lang w:eastAsia="zh-CN"/>
        </w:rPr>
        <w:t xml:space="preserve"> </w:t>
      </w:r>
      <w:r w:rsidR="002D7A74" w:rsidRPr="002D7A74">
        <w:rPr>
          <w:rFonts w:eastAsiaTheme="minorEastAsia"/>
          <w:b/>
          <w:bCs/>
          <w:lang w:eastAsia="zh-CN"/>
        </w:rPr>
        <w:t>and</w:t>
      </w:r>
      <w:r w:rsidR="002D7A74" w:rsidRPr="002D7A74">
        <w:rPr>
          <w:rFonts w:eastAsiaTheme="minorEastAsia"/>
          <w:b/>
          <w:bCs/>
          <w:i/>
          <w:iCs/>
          <w:lang w:eastAsia="zh-CN"/>
        </w:rPr>
        <w:t xml:space="preserve"> </w:t>
      </w:r>
      <w:proofErr w:type="spellStart"/>
      <w:r w:rsidR="002D7A74" w:rsidRPr="002D7A74">
        <w:rPr>
          <w:rFonts w:eastAsiaTheme="minorEastAsia"/>
          <w:b/>
          <w:bCs/>
          <w:i/>
          <w:iCs/>
          <w:lang w:eastAsia="zh-CN"/>
        </w:rPr>
        <w:t>InterFreqTargetInfo</w:t>
      </w:r>
      <w:proofErr w:type="spellEnd"/>
      <w:r w:rsidR="002D7A74" w:rsidRPr="002D7A74">
        <w:rPr>
          <w:rFonts w:eastAsiaTheme="minorEastAsia" w:hint="eastAsia"/>
          <w:b/>
          <w:bCs/>
          <w:i/>
          <w:iCs/>
          <w:lang w:eastAsia="zh-CN"/>
        </w:rPr>
        <w:t xml:space="preserve"> </w:t>
      </w:r>
      <w:r w:rsidR="002D7A74" w:rsidRPr="002D7A74">
        <w:rPr>
          <w:rFonts w:eastAsiaTheme="minorEastAsia"/>
          <w:b/>
          <w:bCs/>
          <w:lang w:val="en-GB" w:eastAsia="zh-CN"/>
        </w:rPr>
        <w:t>needs to be present</w:t>
      </w:r>
      <w:r w:rsidRPr="002D7A74">
        <w:rPr>
          <w:rFonts w:eastAsiaTheme="minorEastAsia"/>
          <w:b/>
          <w:bCs/>
          <w:lang w:val="en-GB" w:eastAsia="zh-CN"/>
        </w:rPr>
        <w:t xml:space="preserve"> </w:t>
      </w:r>
      <w:r w:rsidR="002D7A74" w:rsidRPr="002D7A74">
        <w:rPr>
          <w:rFonts w:eastAsiaTheme="minorEastAsia"/>
          <w:b/>
          <w:bCs/>
          <w:lang w:val="en-GB" w:eastAsia="zh-CN"/>
        </w:rPr>
        <w:t xml:space="preserve">too in </w:t>
      </w:r>
      <w:proofErr w:type="spellStart"/>
      <w:r w:rsidR="002D7A74" w:rsidRPr="002D7A74">
        <w:rPr>
          <w:rFonts w:eastAsiaTheme="minorEastAsia"/>
          <w:b/>
          <w:bCs/>
          <w:lang w:val="en-GB" w:eastAsia="zh-CN"/>
        </w:rPr>
        <w:t>L</w:t>
      </w:r>
      <w:r w:rsidR="002D7A74" w:rsidRPr="002D7A74">
        <w:rPr>
          <w:rFonts w:eastAsiaTheme="minorEastAsia"/>
          <w:b/>
          <w:bCs/>
          <w:i/>
          <w:iCs/>
          <w:lang w:val="en-GB" w:eastAsia="zh-CN"/>
        </w:rPr>
        <w:t>oggedMeasurementConfiguration</w:t>
      </w:r>
      <w:proofErr w:type="spellEnd"/>
      <w:r w:rsidR="002D7A74" w:rsidRPr="002D7A74">
        <w:rPr>
          <w:rFonts w:eastAsiaTheme="minorEastAsia"/>
          <w:b/>
          <w:bCs/>
          <w:lang w:val="en-GB" w:eastAsia="zh-CN"/>
        </w:rPr>
        <w:t>.</w:t>
      </w:r>
    </w:p>
    <w:p w14:paraId="62E7D547" w14:textId="77777777" w:rsidR="00BC3842" w:rsidRDefault="00BC3842" w:rsidP="001C6829">
      <w:pPr>
        <w:pStyle w:val="Doc-text2"/>
        <w:ind w:left="0" w:firstLine="0"/>
        <w:jc w:val="both"/>
        <w:rPr>
          <w:rFonts w:ascii="Times New Roman" w:hAnsi="Times New Roman"/>
          <w:b/>
          <w:szCs w:val="22"/>
        </w:rPr>
      </w:pPr>
    </w:p>
    <w:p w14:paraId="6D86488B" w14:textId="77777777" w:rsidR="00B2337E" w:rsidRDefault="00B2337E" w:rsidP="00072134">
      <w:pPr>
        <w:pStyle w:val="Heading1"/>
        <w:numPr>
          <w:ilvl w:val="0"/>
          <w:numId w:val="6"/>
        </w:numPr>
        <w:spacing w:before="100" w:beforeAutospacing="1" w:after="100" w:afterAutospacing="1"/>
        <w:jc w:val="both"/>
        <w:rPr>
          <w:rFonts w:cs="Arial"/>
        </w:rPr>
      </w:pPr>
      <w:bookmarkStart w:id="1" w:name="OLE_LINK1"/>
      <w:bookmarkStart w:id="2" w:name="OLE_LINK2"/>
      <w:r>
        <w:rPr>
          <w:rFonts w:cs="Arial"/>
        </w:rPr>
        <w:t>Conclusion</w:t>
      </w:r>
    </w:p>
    <w:p w14:paraId="5399FCFF" w14:textId="67244F81" w:rsidR="00563FFD" w:rsidRDefault="00563FFD" w:rsidP="00563FFD">
      <w:pPr>
        <w:spacing w:before="120" w:after="120"/>
        <w:jc w:val="both"/>
        <w:rPr>
          <w:lang w:val="en-US"/>
        </w:rPr>
      </w:pPr>
      <w:r w:rsidRPr="00D05F7D">
        <w:rPr>
          <w:rFonts w:eastAsia="MS Mincho"/>
          <w:lang w:val="en-US"/>
        </w:rPr>
        <w:t xml:space="preserve">In this contribution, we have </w:t>
      </w:r>
      <w:r w:rsidR="002D7A74">
        <w:rPr>
          <w:rFonts w:eastAsia="MS Mincho"/>
          <w:lang w:val="en-US"/>
        </w:rPr>
        <w:t>made</w:t>
      </w:r>
      <w:r w:rsidRPr="00D05F7D">
        <w:rPr>
          <w:rFonts w:eastAsia="MS Mincho"/>
          <w:lang w:val="en-US"/>
        </w:rPr>
        <w:t xml:space="preserve"> </w:t>
      </w:r>
      <w:r w:rsidRPr="00D05F7D">
        <w:rPr>
          <w:lang w:val="en-US"/>
        </w:rPr>
        <w:t>the following</w:t>
      </w:r>
      <w:r w:rsidR="00831954">
        <w:rPr>
          <w:lang w:val="en-US"/>
        </w:rPr>
        <w:t xml:space="preserve"> proposals</w:t>
      </w:r>
      <w:r w:rsidRPr="00D05F7D">
        <w:rPr>
          <w:lang w:val="en-US"/>
        </w:rPr>
        <w:t>:</w:t>
      </w:r>
      <w:bookmarkEnd w:id="1"/>
      <w:bookmarkEnd w:id="2"/>
    </w:p>
    <w:p w14:paraId="1DE47F1C" w14:textId="77777777" w:rsidR="002D7A74" w:rsidRPr="002D7A74" w:rsidRDefault="002D7A74" w:rsidP="002D7A74">
      <w:pPr>
        <w:pStyle w:val="BodyText"/>
        <w:spacing w:beforeLines="50" w:before="120" w:after="144"/>
        <w:rPr>
          <w:rFonts w:eastAsiaTheme="minorEastAsia"/>
          <w:lang w:val="en-US" w:eastAsia="zh-CN"/>
        </w:rPr>
      </w:pPr>
      <w:r w:rsidRPr="002D7A74">
        <w:rPr>
          <w:rFonts w:eastAsiaTheme="minorEastAsia"/>
          <w:b/>
          <w:bCs/>
          <w:lang w:val="en-US" w:eastAsia="zh-CN"/>
        </w:rPr>
        <w:t xml:space="preserve">Proposal 1: </w:t>
      </w:r>
      <w:r w:rsidRPr="002D7A74">
        <w:rPr>
          <w:rFonts w:eastAsiaTheme="minorEastAsia"/>
          <w:b/>
          <w:bCs/>
          <w:i/>
          <w:iCs/>
          <w:lang w:eastAsia="zh-CN"/>
        </w:rPr>
        <w:t xml:space="preserve">AreaConfiguration-r17 </w:t>
      </w:r>
      <w:r w:rsidRPr="002D7A74">
        <w:rPr>
          <w:rFonts w:eastAsiaTheme="minorEastAsia"/>
          <w:b/>
          <w:bCs/>
          <w:lang w:eastAsia="zh-CN"/>
        </w:rPr>
        <w:t>with</w:t>
      </w:r>
      <w:r w:rsidRPr="002D7A74">
        <w:rPr>
          <w:rFonts w:eastAsiaTheme="minorEastAsia"/>
          <w:b/>
          <w:bCs/>
          <w:i/>
          <w:iCs/>
          <w:lang w:eastAsia="zh-CN"/>
        </w:rPr>
        <w:t xml:space="preserve"> </w:t>
      </w:r>
      <w:proofErr w:type="spellStart"/>
      <w:r w:rsidRPr="002D7A74">
        <w:rPr>
          <w:rFonts w:eastAsiaTheme="minorEastAsia"/>
          <w:b/>
          <w:bCs/>
          <w:i/>
          <w:iCs/>
          <w:lang w:eastAsia="zh-CN"/>
        </w:rPr>
        <w:t>AreaConfig</w:t>
      </w:r>
      <w:proofErr w:type="spellEnd"/>
      <w:r w:rsidRPr="002D7A74">
        <w:rPr>
          <w:rFonts w:eastAsiaTheme="minorEastAsia"/>
          <w:b/>
          <w:bCs/>
          <w:i/>
          <w:iCs/>
          <w:lang w:eastAsia="zh-CN"/>
        </w:rPr>
        <w:t xml:space="preserve"> </w:t>
      </w:r>
      <w:r w:rsidRPr="002D7A74">
        <w:rPr>
          <w:rFonts w:eastAsiaTheme="minorEastAsia"/>
          <w:b/>
          <w:bCs/>
          <w:lang w:eastAsia="zh-CN"/>
        </w:rPr>
        <w:t>and</w:t>
      </w:r>
      <w:r w:rsidRPr="002D7A74">
        <w:rPr>
          <w:rFonts w:eastAsiaTheme="minorEastAsia"/>
          <w:b/>
          <w:bCs/>
          <w:i/>
          <w:iCs/>
          <w:lang w:eastAsia="zh-CN"/>
        </w:rPr>
        <w:t xml:space="preserve"> </w:t>
      </w:r>
      <w:proofErr w:type="spellStart"/>
      <w:r w:rsidRPr="002D7A74">
        <w:rPr>
          <w:rFonts w:eastAsiaTheme="minorEastAsia"/>
          <w:b/>
          <w:bCs/>
          <w:i/>
          <w:iCs/>
          <w:lang w:eastAsia="zh-CN"/>
        </w:rPr>
        <w:t>InterFreqTargetInfo</w:t>
      </w:r>
      <w:proofErr w:type="spellEnd"/>
      <w:r w:rsidRPr="002D7A74">
        <w:rPr>
          <w:rFonts w:eastAsiaTheme="minorEastAsia"/>
          <w:b/>
          <w:bCs/>
          <w:i/>
          <w:iCs/>
          <w:lang w:val="en-US" w:eastAsia="zh-CN"/>
        </w:rPr>
        <w:t xml:space="preserve"> </w:t>
      </w:r>
      <w:r w:rsidRPr="002D7A74">
        <w:rPr>
          <w:rFonts w:eastAsiaTheme="minorEastAsia"/>
          <w:b/>
          <w:bCs/>
          <w:lang w:val="en-US" w:eastAsia="zh-CN"/>
        </w:rPr>
        <w:t xml:space="preserve">can be configured independently from </w:t>
      </w:r>
      <w:r w:rsidRPr="002D7A74">
        <w:rPr>
          <w:rFonts w:eastAsiaTheme="minorEastAsia"/>
          <w:b/>
          <w:bCs/>
          <w:i/>
          <w:iCs/>
          <w:lang w:eastAsia="zh-CN"/>
        </w:rPr>
        <w:t>earlyMeasIndication-r17</w:t>
      </w:r>
      <w:r w:rsidRPr="002D7A74">
        <w:rPr>
          <w:rFonts w:eastAsiaTheme="minorEastAsia"/>
          <w:b/>
          <w:bCs/>
          <w:i/>
          <w:iCs/>
          <w:lang w:val="en-US" w:eastAsia="zh-CN"/>
        </w:rPr>
        <w:t>.</w:t>
      </w:r>
    </w:p>
    <w:p w14:paraId="35B772BD" w14:textId="6CDEF6E4" w:rsidR="002D7A74" w:rsidRDefault="002D7A74" w:rsidP="002D7A74">
      <w:pPr>
        <w:pStyle w:val="BodyText"/>
        <w:spacing w:beforeLines="50" w:before="120" w:after="144"/>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2: </w:t>
      </w:r>
      <w:r w:rsidRPr="002D7A74">
        <w:rPr>
          <w:rFonts w:eastAsiaTheme="minorEastAsia"/>
          <w:b/>
          <w:bCs/>
          <w:i/>
          <w:iCs/>
          <w:lang w:eastAsia="zh-CN"/>
        </w:rPr>
        <w:t>earlyMeasIndication-r17</w:t>
      </w:r>
      <w:r w:rsidRPr="002D7A74">
        <w:rPr>
          <w:rFonts w:eastAsiaTheme="minorEastAsia"/>
          <w:b/>
          <w:bCs/>
          <w:i/>
          <w:iCs/>
          <w:lang w:val="en-US" w:eastAsia="zh-CN"/>
        </w:rPr>
        <w:t xml:space="preserve"> </w:t>
      </w:r>
      <w:r w:rsidRPr="002D7A74">
        <w:rPr>
          <w:rFonts w:eastAsiaTheme="minorEastAsia"/>
          <w:b/>
          <w:bCs/>
          <w:lang w:val="en-US" w:eastAsia="zh-CN"/>
        </w:rPr>
        <w:t>shouldn’t be configured independently.</w:t>
      </w:r>
      <w:r w:rsidRPr="002D7A74">
        <w:rPr>
          <w:rFonts w:eastAsiaTheme="minorEastAsia"/>
          <w:b/>
          <w:bCs/>
          <w:i/>
          <w:iCs/>
          <w:lang w:val="en-US" w:eastAsia="zh-CN"/>
        </w:rPr>
        <w:t xml:space="preserve"> </w:t>
      </w:r>
      <w:r w:rsidRPr="002D7A74">
        <w:rPr>
          <w:rFonts w:eastAsiaTheme="minorEastAsia"/>
          <w:b/>
          <w:bCs/>
          <w:lang w:val="en-GB" w:eastAsia="zh-CN"/>
        </w:rPr>
        <w:t xml:space="preserve">If </w:t>
      </w:r>
      <w:r w:rsidRPr="002D7A74">
        <w:rPr>
          <w:rFonts w:eastAsiaTheme="minorEastAsia"/>
          <w:b/>
          <w:bCs/>
          <w:i/>
          <w:iCs/>
          <w:lang w:val="en-GB" w:eastAsia="zh-CN"/>
        </w:rPr>
        <w:t>earlyMeasIndication-r17</w:t>
      </w:r>
      <w:r w:rsidRPr="002D7A74">
        <w:rPr>
          <w:rFonts w:eastAsiaTheme="minorEastAsia"/>
          <w:b/>
          <w:bCs/>
          <w:lang w:val="en-GB" w:eastAsia="zh-CN"/>
        </w:rPr>
        <w:t xml:space="preserve"> is configured, the </w:t>
      </w:r>
      <w:r w:rsidRPr="002D7A74">
        <w:rPr>
          <w:rFonts w:eastAsiaTheme="minorEastAsia"/>
          <w:b/>
          <w:bCs/>
          <w:i/>
          <w:iCs/>
          <w:lang w:eastAsia="zh-CN"/>
        </w:rPr>
        <w:t xml:space="preserve">AreaConfiguration-r17 </w:t>
      </w:r>
      <w:r w:rsidRPr="002D7A74">
        <w:rPr>
          <w:rFonts w:eastAsiaTheme="minorEastAsia"/>
          <w:b/>
          <w:bCs/>
          <w:lang w:eastAsia="zh-CN"/>
        </w:rPr>
        <w:t>with</w:t>
      </w:r>
      <w:r w:rsidRPr="002D7A74">
        <w:rPr>
          <w:rFonts w:eastAsiaTheme="minorEastAsia"/>
          <w:b/>
          <w:bCs/>
          <w:i/>
          <w:iCs/>
          <w:lang w:eastAsia="zh-CN"/>
        </w:rPr>
        <w:t xml:space="preserve"> </w:t>
      </w:r>
      <w:proofErr w:type="spellStart"/>
      <w:r w:rsidRPr="002D7A74">
        <w:rPr>
          <w:rFonts w:eastAsiaTheme="minorEastAsia"/>
          <w:b/>
          <w:bCs/>
          <w:i/>
          <w:iCs/>
          <w:lang w:eastAsia="zh-CN"/>
        </w:rPr>
        <w:t>AreaConfig</w:t>
      </w:r>
      <w:proofErr w:type="spellEnd"/>
      <w:r w:rsidRPr="002D7A74">
        <w:rPr>
          <w:rFonts w:eastAsiaTheme="minorEastAsia"/>
          <w:b/>
          <w:bCs/>
          <w:i/>
          <w:iCs/>
          <w:lang w:eastAsia="zh-CN"/>
        </w:rPr>
        <w:t xml:space="preserve"> </w:t>
      </w:r>
      <w:r w:rsidRPr="002D7A74">
        <w:rPr>
          <w:rFonts w:eastAsiaTheme="minorEastAsia"/>
          <w:b/>
          <w:bCs/>
          <w:lang w:eastAsia="zh-CN"/>
        </w:rPr>
        <w:t>and</w:t>
      </w:r>
      <w:r w:rsidRPr="002D7A74">
        <w:rPr>
          <w:rFonts w:eastAsiaTheme="minorEastAsia"/>
          <w:b/>
          <w:bCs/>
          <w:i/>
          <w:iCs/>
          <w:lang w:eastAsia="zh-CN"/>
        </w:rPr>
        <w:t xml:space="preserve"> </w:t>
      </w:r>
      <w:proofErr w:type="spellStart"/>
      <w:r w:rsidRPr="002D7A74">
        <w:rPr>
          <w:rFonts w:eastAsiaTheme="minorEastAsia"/>
          <w:b/>
          <w:bCs/>
          <w:i/>
          <w:iCs/>
          <w:lang w:eastAsia="zh-CN"/>
        </w:rPr>
        <w:t>InterFreqTargetInfo</w:t>
      </w:r>
      <w:proofErr w:type="spellEnd"/>
      <w:r w:rsidRPr="002D7A74">
        <w:rPr>
          <w:rFonts w:eastAsiaTheme="minorEastAsia" w:hint="eastAsia"/>
          <w:b/>
          <w:bCs/>
          <w:i/>
          <w:iCs/>
          <w:lang w:eastAsia="zh-CN"/>
        </w:rPr>
        <w:t xml:space="preserve"> </w:t>
      </w:r>
      <w:r w:rsidRPr="002D7A74">
        <w:rPr>
          <w:rFonts w:eastAsiaTheme="minorEastAsia"/>
          <w:b/>
          <w:bCs/>
          <w:lang w:val="en-GB" w:eastAsia="zh-CN"/>
        </w:rPr>
        <w:t xml:space="preserve">needs to be present too in </w:t>
      </w:r>
      <w:proofErr w:type="spellStart"/>
      <w:r w:rsidRPr="002D7A74">
        <w:rPr>
          <w:rFonts w:eastAsiaTheme="minorEastAsia"/>
          <w:b/>
          <w:bCs/>
          <w:lang w:val="en-GB" w:eastAsia="zh-CN"/>
        </w:rPr>
        <w:t>L</w:t>
      </w:r>
      <w:r w:rsidRPr="002D7A74">
        <w:rPr>
          <w:rFonts w:eastAsiaTheme="minorEastAsia"/>
          <w:b/>
          <w:bCs/>
          <w:i/>
          <w:iCs/>
          <w:lang w:val="en-GB" w:eastAsia="zh-CN"/>
        </w:rPr>
        <w:t>oggedMeasurementConfiguration</w:t>
      </w:r>
      <w:proofErr w:type="spellEnd"/>
      <w:r w:rsidRPr="002D7A74">
        <w:rPr>
          <w:rFonts w:eastAsiaTheme="minorEastAsia"/>
          <w:b/>
          <w:bCs/>
          <w:lang w:val="en-GB" w:eastAsia="zh-CN"/>
        </w:rPr>
        <w:t>.</w:t>
      </w:r>
    </w:p>
    <w:sectPr w:rsidR="002D7A7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85E3A" w14:textId="77777777" w:rsidR="00DD6E21" w:rsidRDefault="00DD6E21">
      <w:r>
        <w:separator/>
      </w:r>
    </w:p>
  </w:endnote>
  <w:endnote w:type="continuationSeparator" w:id="0">
    <w:p w14:paraId="2BD3F3B5" w14:textId="77777777" w:rsidR="00DD6E21" w:rsidRDefault="00DD6E21">
      <w:r>
        <w:continuationSeparator/>
      </w:r>
    </w:p>
  </w:endnote>
  <w:endnote w:type="continuationNotice" w:id="1">
    <w:p w14:paraId="17C64086" w14:textId="77777777" w:rsidR="00DD6E21" w:rsidRDefault="00DD6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6F89A" w14:textId="77777777" w:rsidR="00DD6E21" w:rsidRDefault="00DD6E21">
      <w:r>
        <w:separator/>
      </w:r>
    </w:p>
  </w:footnote>
  <w:footnote w:type="continuationSeparator" w:id="0">
    <w:p w14:paraId="19CBCF25" w14:textId="77777777" w:rsidR="00DD6E21" w:rsidRDefault="00DD6E21">
      <w:r>
        <w:continuationSeparator/>
      </w:r>
    </w:p>
  </w:footnote>
  <w:footnote w:type="continuationNotice" w:id="1">
    <w:p w14:paraId="50CE8B2E" w14:textId="77777777" w:rsidR="00DD6E21" w:rsidRDefault="00DD6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84D2548"/>
    <w:multiLevelType w:val="singleLevel"/>
    <w:tmpl w:val="A84D254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106E0A"/>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1056A"/>
    <w:multiLevelType w:val="hybridMultilevel"/>
    <w:tmpl w:val="A4083300"/>
    <w:lvl w:ilvl="0" w:tplc="3F6EE220">
      <w:start w:val="6"/>
      <w:numFmt w:val="bullet"/>
      <w:lvlText w:val="-"/>
      <w:lvlJc w:val="left"/>
      <w:pPr>
        <w:ind w:left="720" w:hanging="360"/>
      </w:pPr>
      <w:rPr>
        <w:rFonts w:ascii="Times New Roman" w:eastAsiaTheme="minorEastAsia"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5"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1809D6"/>
    <w:multiLevelType w:val="multilevel"/>
    <w:tmpl w:val="07163F8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B822BEC"/>
    <w:multiLevelType w:val="hybridMultilevel"/>
    <w:tmpl w:val="6874C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4" w15:restartNumberingAfterBreak="0">
    <w:nsid w:val="74B0FB17"/>
    <w:multiLevelType w:val="multilevel"/>
    <w:tmpl w:val="74B0FB1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7"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1"/>
  </w:num>
  <w:num w:numId="3">
    <w:abstractNumId w:val="13"/>
  </w:num>
  <w:num w:numId="4">
    <w:abstractNumId w:val="5"/>
  </w:num>
  <w:num w:numId="5">
    <w:abstractNumId w:val="22"/>
  </w:num>
  <w:num w:numId="6">
    <w:abstractNumId w:val="19"/>
  </w:num>
  <w:num w:numId="7">
    <w:abstractNumId w:val="15"/>
  </w:num>
  <w:num w:numId="8">
    <w:abstractNumId w:val="8"/>
  </w:num>
  <w:num w:numId="9">
    <w:abstractNumId w:val="10"/>
  </w:num>
  <w:num w:numId="10">
    <w:abstractNumId w:val="26"/>
  </w:num>
  <w:num w:numId="11">
    <w:abstractNumId w:val="17"/>
  </w:num>
  <w:num w:numId="12">
    <w:abstractNumId w:val="4"/>
  </w:num>
  <w:num w:numId="13">
    <w:abstractNumId w:val="21"/>
  </w:num>
  <w:num w:numId="14">
    <w:abstractNumId w:val="18"/>
  </w:num>
  <w:num w:numId="15">
    <w:abstractNumId w:val="7"/>
  </w:num>
  <w:num w:numId="16">
    <w:abstractNumId w:val="6"/>
  </w:num>
  <w:num w:numId="17">
    <w:abstractNumId w:val="9"/>
  </w:num>
  <w:num w:numId="18">
    <w:abstractNumId w:val="1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
  </w:num>
  <w:num w:numId="32">
    <w:abstractNumId w:val="27"/>
  </w:num>
  <w:num w:numId="3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294C"/>
    <w:rsid w:val="00033A3B"/>
    <w:rsid w:val="000361BE"/>
    <w:rsid w:val="00040927"/>
    <w:rsid w:val="00040B15"/>
    <w:rsid w:val="000410B2"/>
    <w:rsid w:val="00044212"/>
    <w:rsid w:val="0004479D"/>
    <w:rsid w:val="00046920"/>
    <w:rsid w:val="00046BBE"/>
    <w:rsid w:val="00056646"/>
    <w:rsid w:val="00062DE8"/>
    <w:rsid w:val="00064F4D"/>
    <w:rsid w:val="00066DE9"/>
    <w:rsid w:val="00070FFD"/>
    <w:rsid w:val="00072134"/>
    <w:rsid w:val="000725F4"/>
    <w:rsid w:val="000753A5"/>
    <w:rsid w:val="00075871"/>
    <w:rsid w:val="00080A79"/>
    <w:rsid w:val="00080F64"/>
    <w:rsid w:val="00081392"/>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B7B67"/>
    <w:rsid w:val="000B7E69"/>
    <w:rsid w:val="000C0C9F"/>
    <w:rsid w:val="000C57A2"/>
    <w:rsid w:val="000C6731"/>
    <w:rsid w:val="000D321B"/>
    <w:rsid w:val="000D3E75"/>
    <w:rsid w:val="000D4A96"/>
    <w:rsid w:val="000D4B4F"/>
    <w:rsid w:val="000D5795"/>
    <w:rsid w:val="000D71D7"/>
    <w:rsid w:val="000E411B"/>
    <w:rsid w:val="000E46BB"/>
    <w:rsid w:val="000E6E29"/>
    <w:rsid w:val="000E710F"/>
    <w:rsid w:val="000F0123"/>
    <w:rsid w:val="00103FC2"/>
    <w:rsid w:val="00105DB9"/>
    <w:rsid w:val="00106C64"/>
    <w:rsid w:val="00107597"/>
    <w:rsid w:val="00111DD9"/>
    <w:rsid w:val="0011306B"/>
    <w:rsid w:val="00115F83"/>
    <w:rsid w:val="00117469"/>
    <w:rsid w:val="001208D8"/>
    <w:rsid w:val="00123C3F"/>
    <w:rsid w:val="001243F8"/>
    <w:rsid w:val="001306CE"/>
    <w:rsid w:val="001329D2"/>
    <w:rsid w:val="00134C21"/>
    <w:rsid w:val="00135AB1"/>
    <w:rsid w:val="00135DCD"/>
    <w:rsid w:val="00141D22"/>
    <w:rsid w:val="00144107"/>
    <w:rsid w:val="00145838"/>
    <w:rsid w:val="00145982"/>
    <w:rsid w:val="001463DB"/>
    <w:rsid w:val="00151AF5"/>
    <w:rsid w:val="00152630"/>
    <w:rsid w:val="00152AFE"/>
    <w:rsid w:val="001555F8"/>
    <w:rsid w:val="00155894"/>
    <w:rsid w:val="00157158"/>
    <w:rsid w:val="00160204"/>
    <w:rsid w:val="00160C28"/>
    <w:rsid w:val="00165BB7"/>
    <w:rsid w:val="00167CEE"/>
    <w:rsid w:val="00170796"/>
    <w:rsid w:val="001707A0"/>
    <w:rsid w:val="001708F4"/>
    <w:rsid w:val="00170D0D"/>
    <w:rsid w:val="001719C3"/>
    <w:rsid w:val="00172835"/>
    <w:rsid w:val="00180D90"/>
    <w:rsid w:val="0018104F"/>
    <w:rsid w:val="00181868"/>
    <w:rsid w:val="00185243"/>
    <w:rsid w:val="001853A9"/>
    <w:rsid w:val="0018551D"/>
    <w:rsid w:val="0018573F"/>
    <w:rsid w:val="00187EA3"/>
    <w:rsid w:val="00191944"/>
    <w:rsid w:val="001942A5"/>
    <w:rsid w:val="0019545E"/>
    <w:rsid w:val="00196EE5"/>
    <w:rsid w:val="001979D4"/>
    <w:rsid w:val="001A7537"/>
    <w:rsid w:val="001A776E"/>
    <w:rsid w:val="001B1309"/>
    <w:rsid w:val="001B1A17"/>
    <w:rsid w:val="001B4A1F"/>
    <w:rsid w:val="001B78AE"/>
    <w:rsid w:val="001C066A"/>
    <w:rsid w:val="001C2DDC"/>
    <w:rsid w:val="001C3324"/>
    <w:rsid w:val="001C45C0"/>
    <w:rsid w:val="001C5D7F"/>
    <w:rsid w:val="001C67BE"/>
    <w:rsid w:val="001C6829"/>
    <w:rsid w:val="001C6E97"/>
    <w:rsid w:val="001C7396"/>
    <w:rsid w:val="001C765D"/>
    <w:rsid w:val="001D1140"/>
    <w:rsid w:val="001D30B4"/>
    <w:rsid w:val="001D351C"/>
    <w:rsid w:val="001D5586"/>
    <w:rsid w:val="001D76B3"/>
    <w:rsid w:val="001E184B"/>
    <w:rsid w:val="001E27FC"/>
    <w:rsid w:val="001E2FB7"/>
    <w:rsid w:val="001E3155"/>
    <w:rsid w:val="001E75B4"/>
    <w:rsid w:val="001F3498"/>
    <w:rsid w:val="001F3EC6"/>
    <w:rsid w:val="001F7AE6"/>
    <w:rsid w:val="00203617"/>
    <w:rsid w:val="00204856"/>
    <w:rsid w:val="00204D47"/>
    <w:rsid w:val="002055D5"/>
    <w:rsid w:val="00205871"/>
    <w:rsid w:val="00213918"/>
    <w:rsid w:val="00213A21"/>
    <w:rsid w:val="0021560A"/>
    <w:rsid w:val="00217A96"/>
    <w:rsid w:val="00231AE3"/>
    <w:rsid w:val="00232BD2"/>
    <w:rsid w:val="00235DFB"/>
    <w:rsid w:val="00241FEC"/>
    <w:rsid w:val="002421C2"/>
    <w:rsid w:val="0024250A"/>
    <w:rsid w:val="00244A3A"/>
    <w:rsid w:val="00247BE8"/>
    <w:rsid w:val="0025013B"/>
    <w:rsid w:val="00251DA9"/>
    <w:rsid w:val="0025410F"/>
    <w:rsid w:val="00254A1B"/>
    <w:rsid w:val="00256AFE"/>
    <w:rsid w:val="0025732B"/>
    <w:rsid w:val="002576EB"/>
    <w:rsid w:val="002612ED"/>
    <w:rsid w:val="002643C3"/>
    <w:rsid w:val="00274713"/>
    <w:rsid w:val="002755E1"/>
    <w:rsid w:val="002761CF"/>
    <w:rsid w:val="00276F23"/>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D231B"/>
    <w:rsid w:val="002D5EEF"/>
    <w:rsid w:val="002D65C6"/>
    <w:rsid w:val="002D6A8E"/>
    <w:rsid w:val="002D7984"/>
    <w:rsid w:val="002D7A74"/>
    <w:rsid w:val="002D7C24"/>
    <w:rsid w:val="002E02B1"/>
    <w:rsid w:val="002E0DA5"/>
    <w:rsid w:val="002E2196"/>
    <w:rsid w:val="002E3A7F"/>
    <w:rsid w:val="002E4233"/>
    <w:rsid w:val="002E4DB6"/>
    <w:rsid w:val="002E5007"/>
    <w:rsid w:val="002F2D8F"/>
    <w:rsid w:val="002F37A2"/>
    <w:rsid w:val="002F4036"/>
    <w:rsid w:val="002F4991"/>
    <w:rsid w:val="002F7864"/>
    <w:rsid w:val="00301F74"/>
    <w:rsid w:val="003027D1"/>
    <w:rsid w:val="003037BD"/>
    <w:rsid w:val="003064A6"/>
    <w:rsid w:val="00306EDA"/>
    <w:rsid w:val="00310A6C"/>
    <w:rsid w:val="003160C7"/>
    <w:rsid w:val="00317899"/>
    <w:rsid w:val="0031790D"/>
    <w:rsid w:val="0032164F"/>
    <w:rsid w:val="003229E8"/>
    <w:rsid w:val="00322F38"/>
    <w:rsid w:val="00326084"/>
    <w:rsid w:val="00330E36"/>
    <w:rsid w:val="00332211"/>
    <w:rsid w:val="003339A2"/>
    <w:rsid w:val="00341EAB"/>
    <w:rsid w:val="0034253E"/>
    <w:rsid w:val="00344554"/>
    <w:rsid w:val="00345AD2"/>
    <w:rsid w:val="0034629C"/>
    <w:rsid w:val="003479BD"/>
    <w:rsid w:val="0035376B"/>
    <w:rsid w:val="003567FA"/>
    <w:rsid w:val="003706C8"/>
    <w:rsid w:val="0037151B"/>
    <w:rsid w:val="00372136"/>
    <w:rsid w:val="0037306A"/>
    <w:rsid w:val="003733BE"/>
    <w:rsid w:val="003740FA"/>
    <w:rsid w:val="00375412"/>
    <w:rsid w:val="00375414"/>
    <w:rsid w:val="00380F99"/>
    <w:rsid w:val="00381C14"/>
    <w:rsid w:val="0038243E"/>
    <w:rsid w:val="00385C08"/>
    <w:rsid w:val="00391A6E"/>
    <w:rsid w:val="00392068"/>
    <w:rsid w:val="00394BE6"/>
    <w:rsid w:val="003A1353"/>
    <w:rsid w:val="003A1681"/>
    <w:rsid w:val="003A2710"/>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18B3"/>
    <w:rsid w:val="003E2BE5"/>
    <w:rsid w:val="003E453C"/>
    <w:rsid w:val="003E66B7"/>
    <w:rsid w:val="003F0BEC"/>
    <w:rsid w:val="003F19E3"/>
    <w:rsid w:val="003F26ED"/>
    <w:rsid w:val="003F2B66"/>
    <w:rsid w:val="003F7AA7"/>
    <w:rsid w:val="003F7BBB"/>
    <w:rsid w:val="00401CB0"/>
    <w:rsid w:val="0040302F"/>
    <w:rsid w:val="00404C32"/>
    <w:rsid w:val="00405C4D"/>
    <w:rsid w:val="004064A8"/>
    <w:rsid w:val="00406D1A"/>
    <w:rsid w:val="004111BD"/>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65FD3"/>
    <w:rsid w:val="004753E1"/>
    <w:rsid w:val="00475A0E"/>
    <w:rsid w:val="00476DDE"/>
    <w:rsid w:val="00476FD1"/>
    <w:rsid w:val="004774CC"/>
    <w:rsid w:val="00477F7D"/>
    <w:rsid w:val="00481C89"/>
    <w:rsid w:val="004850C0"/>
    <w:rsid w:val="004853B9"/>
    <w:rsid w:val="004858A4"/>
    <w:rsid w:val="00485AF3"/>
    <w:rsid w:val="00487642"/>
    <w:rsid w:val="004908EC"/>
    <w:rsid w:val="004927F0"/>
    <w:rsid w:val="00495AFC"/>
    <w:rsid w:val="004966C3"/>
    <w:rsid w:val="004A2DD2"/>
    <w:rsid w:val="004A315E"/>
    <w:rsid w:val="004A31C8"/>
    <w:rsid w:val="004B0463"/>
    <w:rsid w:val="004B243D"/>
    <w:rsid w:val="004B2A86"/>
    <w:rsid w:val="004B3DD2"/>
    <w:rsid w:val="004B55B3"/>
    <w:rsid w:val="004B5DC3"/>
    <w:rsid w:val="004B7B81"/>
    <w:rsid w:val="004C0A9E"/>
    <w:rsid w:val="004C1240"/>
    <w:rsid w:val="004C34C2"/>
    <w:rsid w:val="004C3B9B"/>
    <w:rsid w:val="004C55AF"/>
    <w:rsid w:val="004C6F55"/>
    <w:rsid w:val="004C6F74"/>
    <w:rsid w:val="004C7592"/>
    <w:rsid w:val="004C79B5"/>
    <w:rsid w:val="004D21B0"/>
    <w:rsid w:val="004D6FE3"/>
    <w:rsid w:val="004E176C"/>
    <w:rsid w:val="004E2BCE"/>
    <w:rsid w:val="004F1411"/>
    <w:rsid w:val="004F1E5A"/>
    <w:rsid w:val="004F4191"/>
    <w:rsid w:val="004F6786"/>
    <w:rsid w:val="005061EF"/>
    <w:rsid w:val="00506CFF"/>
    <w:rsid w:val="00506E18"/>
    <w:rsid w:val="00511BCF"/>
    <w:rsid w:val="005123AD"/>
    <w:rsid w:val="005148D9"/>
    <w:rsid w:val="0051754C"/>
    <w:rsid w:val="005201B6"/>
    <w:rsid w:val="00521161"/>
    <w:rsid w:val="00522ED6"/>
    <w:rsid w:val="00524025"/>
    <w:rsid w:val="00525F33"/>
    <w:rsid w:val="005276F7"/>
    <w:rsid w:val="00530533"/>
    <w:rsid w:val="00532223"/>
    <w:rsid w:val="00532623"/>
    <w:rsid w:val="00535BD8"/>
    <w:rsid w:val="00537E7B"/>
    <w:rsid w:val="00540D1F"/>
    <w:rsid w:val="00541405"/>
    <w:rsid w:val="00547C18"/>
    <w:rsid w:val="00547C5D"/>
    <w:rsid w:val="00554FD4"/>
    <w:rsid w:val="005556B9"/>
    <w:rsid w:val="00556154"/>
    <w:rsid w:val="00556CD4"/>
    <w:rsid w:val="005617D2"/>
    <w:rsid w:val="005633A6"/>
    <w:rsid w:val="00563DE9"/>
    <w:rsid w:val="00563FFD"/>
    <w:rsid w:val="0056653C"/>
    <w:rsid w:val="00574AB0"/>
    <w:rsid w:val="0058378C"/>
    <w:rsid w:val="00583831"/>
    <w:rsid w:val="00584B4B"/>
    <w:rsid w:val="005868E3"/>
    <w:rsid w:val="00586FAC"/>
    <w:rsid w:val="00587A78"/>
    <w:rsid w:val="00590D73"/>
    <w:rsid w:val="005917E4"/>
    <w:rsid w:val="00594589"/>
    <w:rsid w:val="005A02D7"/>
    <w:rsid w:val="005A233A"/>
    <w:rsid w:val="005A29BC"/>
    <w:rsid w:val="005A5E3C"/>
    <w:rsid w:val="005A5E58"/>
    <w:rsid w:val="005B02FD"/>
    <w:rsid w:val="005B05DD"/>
    <w:rsid w:val="005B18CF"/>
    <w:rsid w:val="005B1E3D"/>
    <w:rsid w:val="005B4913"/>
    <w:rsid w:val="005B71A4"/>
    <w:rsid w:val="005B7A0A"/>
    <w:rsid w:val="005C1730"/>
    <w:rsid w:val="005C2437"/>
    <w:rsid w:val="005C3143"/>
    <w:rsid w:val="005D04CB"/>
    <w:rsid w:val="005D0511"/>
    <w:rsid w:val="005D16F8"/>
    <w:rsid w:val="005D20FF"/>
    <w:rsid w:val="005D4253"/>
    <w:rsid w:val="005D6E40"/>
    <w:rsid w:val="005D7DF9"/>
    <w:rsid w:val="005E01BB"/>
    <w:rsid w:val="005E0D09"/>
    <w:rsid w:val="005E1234"/>
    <w:rsid w:val="005E3C09"/>
    <w:rsid w:val="005E4DFC"/>
    <w:rsid w:val="005E524A"/>
    <w:rsid w:val="005E7337"/>
    <w:rsid w:val="005E7E14"/>
    <w:rsid w:val="005F2851"/>
    <w:rsid w:val="005F47C1"/>
    <w:rsid w:val="005F5CDB"/>
    <w:rsid w:val="005F67A9"/>
    <w:rsid w:val="005F7503"/>
    <w:rsid w:val="005F79C6"/>
    <w:rsid w:val="0060780C"/>
    <w:rsid w:val="006130BF"/>
    <w:rsid w:val="006147CE"/>
    <w:rsid w:val="00616BF2"/>
    <w:rsid w:val="0062552B"/>
    <w:rsid w:val="00630CD9"/>
    <w:rsid w:val="006320D4"/>
    <w:rsid w:val="006322EE"/>
    <w:rsid w:val="00634857"/>
    <w:rsid w:val="00635FB4"/>
    <w:rsid w:val="006368F7"/>
    <w:rsid w:val="00636C65"/>
    <w:rsid w:val="006425B1"/>
    <w:rsid w:val="00643C76"/>
    <w:rsid w:val="00646928"/>
    <w:rsid w:val="00650D2A"/>
    <w:rsid w:val="00650E36"/>
    <w:rsid w:val="00652CDF"/>
    <w:rsid w:val="00656501"/>
    <w:rsid w:val="00657296"/>
    <w:rsid w:val="006618C5"/>
    <w:rsid w:val="00663E8B"/>
    <w:rsid w:val="00665250"/>
    <w:rsid w:val="00665843"/>
    <w:rsid w:val="0067119A"/>
    <w:rsid w:val="0067376A"/>
    <w:rsid w:val="00674294"/>
    <w:rsid w:val="00676082"/>
    <w:rsid w:val="0067637A"/>
    <w:rsid w:val="00676FE9"/>
    <w:rsid w:val="00677624"/>
    <w:rsid w:val="00681EB9"/>
    <w:rsid w:val="00683B48"/>
    <w:rsid w:val="00683C3F"/>
    <w:rsid w:val="0068466E"/>
    <w:rsid w:val="006914AF"/>
    <w:rsid w:val="0069214E"/>
    <w:rsid w:val="006923DE"/>
    <w:rsid w:val="00696C4E"/>
    <w:rsid w:val="006A04D6"/>
    <w:rsid w:val="006A052D"/>
    <w:rsid w:val="006A37E3"/>
    <w:rsid w:val="006A464F"/>
    <w:rsid w:val="006B448A"/>
    <w:rsid w:val="006B5BA9"/>
    <w:rsid w:val="006B7FB0"/>
    <w:rsid w:val="006C0637"/>
    <w:rsid w:val="006C5B75"/>
    <w:rsid w:val="006C69D5"/>
    <w:rsid w:val="006C75DA"/>
    <w:rsid w:val="006C7A4D"/>
    <w:rsid w:val="006C7AF8"/>
    <w:rsid w:val="006D1D67"/>
    <w:rsid w:val="006D21B2"/>
    <w:rsid w:val="006E670E"/>
    <w:rsid w:val="006F28DA"/>
    <w:rsid w:val="007016D0"/>
    <w:rsid w:val="00702BAB"/>
    <w:rsid w:val="00703A31"/>
    <w:rsid w:val="00705B8B"/>
    <w:rsid w:val="007119BF"/>
    <w:rsid w:val="00711B46"/>
    <w:rsid w:val="00711DA0"/>
    <w:rsid w:val="00713CFF"/>
    <w:rsid w:val="0071602A"/>
    <w:rsid w:val="007175C3"/>
    <w:rsid w:val="007201BD"/>
    <w:rsid w:val="007204D9"/>
    <w:rsid w:val="0072081C"/>
    <w:rsid w:val="00720A34"/>
    <w:rsid w:val="00722D01"/>
    <w:rsid w:val="00725CD7"/>
    <w:rsid w:val="00727660"/>
    <w:rsid w:val="00727961"/>
    <w:rsid w:val="00727DE1"/>
    <w:rsid w:val="007335D0"/>
    <w:rsid w:val="00741A2A"/>
    <w:rsid w:val="00742942"/>
    <w:rsid w:val="00744324"/>
    <w:rsid w:val="00746722"/>
    <w:rsid w:val="0074678D"/>
    <w:rsid w:val="0075059E"/>
    <w:rsid w:val="00753081"/>
    <w:rsid w:val="00753E20"/>
    <w:rsid w:val="00754B7A"/>
    <w:rsid w:val="0075621B"/>
    <w:rsid w:val="007612A0"/>
    <w:rsid w:val="00761A4D"/>
    <w:rsid w:val="00770A9B"/>
    <w:rsid w:val="00771CFE"/>
    <w:rsid w:val="00792B31"/>
    <w:rsid w:val="00793778"/>
    <w:rsid w:val="00797B96"/>
    <w:rsid w:val="007A054A"/>
    <w:rsid w:val="007A063C"/>
    <w:rsid w:val="007A0A7E"/>
    <w:rsid w:val="007A1CC5"/>
    <w:rsid w:val="007A2CCE"/>
    <w:rsid w:val="007A411E"/>
    <w:rsid w:val="007A56D5"/>
    <w:rsid w:val="007A7FBB"/>
    <w:rsid w:val="007B32F9"/>
    <w:rsid w:val="007C46AA"/>
    <w:rsid w:val="007C57F6"/>
    <w:rsid w:val="007C5A32"/>
    <w:rsid w:val="007C6AC6"/>
    <w:rsid w:val="007D14C7"/>
    <w:rsid w:val="007D1676"/>
    <w:rsid w:val="007D31B5"/>
    <w:rsid w:val="007D35EC"/>
    <w:rsid w:val="007D3A59"/>
    <w:rsid w:val="007D4742"/>
    <w:rsid w:val="007D505C"/>
    <w:rsid w:val="007D62E8"/>
    <w:rsid w:val="007D6895"/>
    <w:rsid w:val="007E06CD"/>
    <w:rsid w:val="007E0BEA"/>
    <w:rsid w:val="007E1729"/>
    <w:rsid w:val="007E2925"/>
    <w:rsid w:val="007E3CC3"/>
    <w:rsid w:val="007E4A3F"/>
    <w:rsid w:val="007E506A"/>
    <w:rsid w:val="007E6258"/>
    <w:rsid w:val="007E7E57"/>
    <w:rsid w:val="007F11DA"/>
    <w:rsid w:val="007F2E63"/>
    <w:rsid w:val="007F3CAC"/>
    <w:rsid w:val="007F624D"/>
    <w:rsid w:val="0080714B"/>
    <w:rsid w:val="00807F36"/>
    <w:rsid w:val="0081147E"/>
    <w:rsid w:val="0081182D"/>
    <w:rsid w:val="0081253A"/>
    <w:rsid w:val="0081272C"/>
    <w:rsid w:val="00813996"/>
    <w:rsid w:val="00814118"/>
    <w:rsid w:val="008143FA"/>
    <w:rsid w:val="00815C7D"/>
    <w:rsid w:val="00815D51"/>
    <w:rsid w:val="00816CED"/>
    <w:rsid w:val="00817CD5"/>
    <w:rsid w:val="00822C4E"/>
    <w:rsid w:val="00822F73"/>
    <w:rsid w:val="00831954"/>
    <w:rsid w:val="00832105"/>
    <w:rsid w:val="00835233"/>
    <w:rsid w:val="008354FC"/>
    <w:rsid w:val="0084109E"/>
    <w:rsid w:val="0084142D"/>
    <w:rsid w:val="008458C8"/>
    <w:rsid w:val="00845F2A"/>
    <w:rsid w:val="00846D3D"/>
    <w:rsid w:val="0085077E"/>
    <w:rsid w:val="00855C5C"/>
    <w:rsid w:val="0085601C"/>
    <w:rsid w:val="008560A9"/>
    <w:rsid w:val="008578CB"/>
    <w:rsid w:val="008624D5"/>
    <w:rsid w:val="0086551D"/>
    <w:rsid w:val="00870110"/>
    <w:rsid w:val="00877272"/>
    <w:rsid w:val="00884CA2"/>
    <w:rsid w:val="008918AA"/>
    <w:rsid w:val="00892366"/>
    <w:rsid w:val="00893C45"/>
    <w:rsid w:val="008A4E22"/>
    <w:rsid w:val="008B04BA"/>
    <w:rsid w:val="008B104F"/>
    <w:rsid w:val="008B177D"/>
    <w:rsid w:val="008B24DD"/>
    <w:rsid w:val="008B30F5"/>
    <w:rsid w:val="008B3823"/>
    <w:rsid w:val="008B5AFF"/>
    <w:rsid w:val="008C1319"/>
    <w:rsid w:val="008C31C2"/>
    <w:rsid w:val="008C446F"/>
    <w:rsid w:val="008C642E"/>
    <w:rsid w:val="008C7C51"/>
    <w:rsid w:val="008D26CF"/>
    <w:rsid w:val="008D5823"/>
    <w:rsid w:val="008E67F8"/>
    <w:rsid w:val="008F007A"/>
    <w:rsid w:val="008F2F6C"/>
    <w:rsid w:val="008F7080"/>
    <w:rsid w:val="00903338"/>
    <w:rsid w:val="00905224"/>
    <w:rsid w:val="00910FDD"/>
    <w:rsid w:val="00911677"/>
    <w:rsid w:val="009123B2"/>
    <w:rsid w:val="00912F06"/>
    <w:rsid w:val="00916278"/>
    <w:rsid w:val="009171EA"/>
    <w:rsid w:val="009203F6"/>
    <w:rsid w:val="0092065F"/>
    <w:rsid w:val="009213FC"/>
    <w:rsid w:val="009248DF"/>
    <w:rsid w:val="009316EE"/>
    <w:rsid w:val="00932A9C"/>
    <w:rsid w:val="00934D64"/>
    <w:rsid w:val="00942CC9"/>
    <w:rsid w:val="0094452F"/>
    <w:rsid w:val="00946F2C"/>
    <w:rsid w:val="00953220"/>
    <w:rsid w:val="0095365C"/>
    <w:rsid w:val="0095397B"/>
    <w:rsid w:val="00954E38"/>
    <w:rsid w:val="00956B68"/>
    <w:rsid w:val="009653DD"/>
    <w:rsid w:val="0096775B"/>
    <w:rsid w:val="0097035C"/>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49"/>
    <w:rsid w:val="009C13DB"/>
    <w:rsid w:val="009C4874"/>
    <w:rsid w:val="009C541C"/>
    <w:rsid w:val="009C573E"/>
    <w:rsid w:val="009C6062"/>
    <w:rsid w:val="009C6276"/>
    <w:rsid w:val="009C6BF5"/>
    <w:rsid w:val="009C72F6"/>
    <w:rsid w:val="009C73D4"/>
    <w:rsid w:val="009D0DB8"/>
    <w:rsid w:val="009D3184"/>
    <w:rsid w:val="009D5112"/>
    <w:rsid w:val="009D7DDA"/>
    <w:rsid w:val="009E03F9"/>
    <w:rsid w:val="009E294A"/>
    <w:rsid w:val="009E2D2C"/>
    <w:rsid w:val="009E5D58"/>
    <w:rsid w:val="009E6242"/>
    <w:rsid w:val="009F13D8"/>
    <w:rsid w:val="009F3868"/>
    <w:rsid w:val="009F57E2"/>
    <w:rsid w:val="00A03AF8"/>
    <w:rsid w:val="00A042D6"/>
    <w:rsid w:val="00A04B79"/>
    <w:rsid w:val="00A05810"/>
    <w:rsid w:val="00A05A71"/>
    <w:rsid w:val="00A0772E"/>
    <w:rsid w:val="00A11A3A"/>
    <w:rsid w:val="00A12311"/>
    <w:rsid w:val="00A126CD"/>
    <w:rsid w:val="00A15979"/>
    <w:rsid w:val="00A15B9B"/>
    <w:rsid w:val="00A16821"/>
    <w:rsid w:val="00A20C56"/>
    <w:rsid w:val="00A21A6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779C8"/>
    <w:rsid w:val="00A8156F"/>
    <w:rsid w:val="00A95B7C"/>
    <w:rsid w:val="00AA3135"/>
    <w:rsid w:val="00AA3C4A"/>
    <w:rsid w:val="00AB2485"/>
    <w:rsid w:val="00AB2B72"/>
    <w:rsid w:val="00AB4F09"/>
    <w:rsid w:val="00AB55CF"/>
    <w:rsid w:val="00AC0BA3"/>
    <w:rsid w:val="00AD26E3"/>
    <w:rsid w:val="00AD7054"/>
    <w:rsid w:val="00AE08ED"/>
    <w:rsid w:val="00AE0F4E"/>
    <w:rsid w:val="00AE1A3B"/>
    <w:rsid w:val="00AE3172"/>
    <w:rsid w:val="00AE3697"/>
    <w:rsid w:val="00AE7335"/>
    <w:rsid w:val="00AF2F5F"/>
    <w:rsid w:val="00AF3516"/>
    <w:rsid w:val="00AF523E"/>
    <w:rsid w:val="00AF7453"/>
    <w:rsid w:val="00B049F8"/>
    <w:rsid w:val="00B05CE4"/>
    <w:rsid w:val="00B06EE7"/>
    <w:rsid w:val="00B10297"/>
    <w:rsid w:val="00B10891"/>
    <w:rsid w:val="00B17B56"/>
    <w:rsid w:val="00B2048D"/>
    <w:rsid w:val="00B20CE1"/>
    <w:rsid w:val="00B2337E"/>
    <w:rsid w:val="00B25077"/>
    <w:rsid w:val="00B267DB"/>
    <w:rsid w:val="00B328C8"/>
    <w:rsid w:val="00B333C4"/>
    <w:rsid w:val="00B34D1C"/>
    <w:rsid w:val="00B364C5"/>
    <w:rsid w:val="00B4013D"/>
    <w:rsid w:val="00B402AB"/>
    <w:rsid w:val="00B425BA"/>
    <w:rsid w:val="00B4783A"/>
    <w:rsid w:val="00B51A4D"/>
    <w:rsid w:val="00B51BED"/>
    <w:rsid w:val="00B54968"/>
    <w:rsid w:val="00B55D0D"/>
    <w:rsid w:val="00B626B3"/>
    <w:rsid w:val="00B63B4D"/>
    <w:rsid w:val="00B652A4"/>
    <w:rsid w:val="00B67581"/>
    <w:rsid w:val="00B701A9"/>
    <w:rsid w:val="00B72775"/>
    <w:rsid w:val="00B72B1D"/>
    <w:rsid w:val="00B74654"/>
    <w:rsid w:val="00B76BCA"/>
    <w:rsid w:val="00B83088"/>
    <w:rsid w:val="00B8343C"/>
    <w:rsid w:val="00B8398C"/>
    <w:rsid w:val="00B83A58"/>
    <w:rsid w:val="00B84E3F"/>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B25DB"/>
    <w:rsid w:val="00BB3531"/>
    <w:rsid w:val="00BB5B96"/>
    <w:rsid w:val="00BB71B3"/>
    <w:rsid w:val="00BC10C0"/>
    <w:rsid w:val="00BC115D"/>
    <w:rsid w:val="00BC3056"/>
    <w:rsid w:val="00BC3842"/>
    <w:rsid w:val="00BC71A7"/>
    <w:rsid w:val="00BD1D66"/>
    <w:rsid w:val="00BD20B7"/>
    <w:rsid w:val="00BD439B"/>
    <w:rsid w:val="00BD43FF"/>
    <w:rsid w:val="00BD4ED9"/>
    <w:rsid w:val="00BD5E73"/>
    <w:rsid w:val="00BE5F0B"/>
    <w:rsid w:val="00BE6A1F"/>
    <w:rsid w:val="00BE7BCF"/>
    <w:rsid w:val="00BF005B"/>
    <w:rsid w:val="00BF08EB"/>
    <w:rsid w:val="00BF0D43"/>
    <w:rsid w:val="00BF3A0A"/>
    <w:rsid w:val="00C0155A"/>
    <w:rsid w:val="00C029B1"/>
    <w:rsid w:val="00C02C49"/>
    <w:rsid w:val="00C03D3A"/>
    <w:rsid w:val="00C054F1"/>
    <w:rsid w:val="00C0603F"/>
    <w:rsid w:val="00C06B2E"/>
    <w:rsid w:val="00C071D3"/>
    <w:rsid w:val="00C07703"/>
    <w:rsid w:val="00C124A9"/>
    <w:rsid w:val="00C13797"/>
    <w:rsid w:val="00C13D6F"/>
    <w:rsid w:val="00C14945"/>
    <w:rsid w:val="00C156FE"/>
    <w:rsid w:val="00C15AC1"/>
    <w:rsid w:val="00C2038D"/>
    <w:rsid w:val="00C21B9D"/>
    <w:rsid w:val="00C2230D"/>
    <w:rsid w:val="00C22529"/>
    <w:rsid w:val="00C277AD"/>
    <w:rsid w:val="00C316D5"/>
    <w:rsid w:val="00C332E8"/>
    <w:rsid w:val="00C33787"/>
    <w:rsid w:val="00C34768"/>
    <w:rsid w:val="00C34BE2"/>
    <w:rsid w:val="00C35351"/>
    <w:rsid w:val="00C35C16"/>
    <w:rsid w:val="00C36257"/>
    <w:rsid w:val="00C37F55"/>
    <w:rsid w:val="00C42252"/>
    <w:rsid w:val="00C43A7D"/>
    <w:rsid w:val="00C43E88"/>
    <w:rsid w:val="00C45422"/>
    <w:rsid w:val="00C47EC9"/>
    <w:rsid w:val="00C54389"/>
    <w:rsid w:val="00C5505E"/>
    <w:rsid w:val="00C569A8"/>
    <w:rsid w:val="00C6173B"/>
    <w:rsid w:val="00C64C5D"/>
    <w:rsid w:val="00C6638A"/>
    <w:rsid w:val="00C70642"/>
    <w:rsid w:val="00C7110E"/>
    <w:rsid w:val="00C73E1E"/>
    <w:rsid w:val="00C76A15"/>
    <w:rsid w:val="00C77E40"/>
    <w:rsid w:val="00C8219D"/>
    <w:rsid w:val="00C827A9"/>
    <w:rsid w:val="00C83A7A"/>
    <w:rsid w:val="00C90188"/>
    <w:rsid w:val="00C90F70"/>
    <w:rsid w:val="00C9543E"/>
    <w:rsid w:val="00C963C3"/>
    <w:rsid w:val="00CA0B18"/>
    <w:rsid w:val="00CA100D"/>
    <w:rsid w:val="00CA251A"/>
    <w:rsid w:val="00CA47E4"/>
    <w:rsid w:val="00CB01B4"/>
    <w:rsid w:val="00CB5121"/>
    <w:rsid w:val="00CB7CE7"/>
    <w:rsid w:val="00CC10C4"/>
    <w:rsid w:val="00CC1E46"/>
    <w:rsid w:val="00CC5550"/>
    <w:rsid w:val="00CC6ADB"/>
    <w:rsid w:val="00CD49DD"/>
    <w:rsid w:val="00CD4F4D"/>
    <w:rsid w:val="00CD75A5"/>
    <w:rsid w:val="00CD7E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271D4"/>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29AC"/>
    <w:rsid w:val="00D63334"/>
    <w:rsid w:val="00D63E07"/>
    <w:rsid w:val="00D678C0"/>
    <w:rsid w:val="00D67F01"/>
    <w:rsid w:val="00D70783"/>
    <w:rsid w:val="00D73E95"/>
    <w:rsid w:val="00D75791"/>
    <w:rsid w:val="00D75BA1"/>
    <w:rsid w:val="00D7689E"/>
    <w:rsid w:val="00D8038A"/>
    <w:rsid w:val="00D815A9"/>
    <w:rsid w:val="00D81F46"/>
    <w:rsid w:val="00D82CA2"/>
    <w:rsid w:val="00D84ACE"/>
    <w:rsid w:val="00D86F28"/>
    <w:rsid w:val="00D94D4E"/>
    <w:rsid w:val="00D95E76"/>
    <w:rsid w:val="00DA02EE"/>
    <w:rsid w:val="00DA02FD"/>
    <w:rsid w:val="00DA176E"/>
    <w:rsid w:val="00DA177B"/>
    <w:rsid w:val="00DA4185"/>
    <w:rsid w:val="00DA53DE"/>
    <w:rsid w:val="00DA5D55"/>
    <w:rsid w:val="00DB457B"/>
    <w:rsid w:val="00DB5D12"/>
    <w:rsid w:val="00DB65D9"/>
    <w:rsid w:val="00DC2270"/>
    <w:rsid w:val="00DC4079"/>
    <w:rsid w:val="00DC5729"/>
    <w:rsid w:val="00DC6FC4"/>
    <w:rsid w:val="00DD1E7B"/>
    <w:rsid w:val="00DD31F7"/>
    <w:rsid w:val="00DD34BF"/>
    <w:rsid w:val="00DD46C0"/>
    <w:rsid w:val="00DD5619"/>
    <w:rsid w:val="00DD6E21"/>
    <w:rsid w:val="00DE1A38"/>
    <w:rsid w:val="00DE1F6A"/>
    <w:rsid w:val="00DE4A47"/>
    <w:rsid w:val="00DE7FFB"/>
    <w:rsid w:val="00DF0985"/>
    <w:rsid w:val="00DF26DF"/>
    <w:rsid w:val="00DF5649"/>
    <w:rsid w:val="00DF6CDC"/>
    <w:rsid w:val="00E02D89"/>
    <w:rsid w:val="00E04424"/>
    <w:rsid w:val="00E07B65"/>
    <w:rsid w:val="00E1018D"/>
    <w:rsid w:val="00E124ED"/>
    <w:rsid w:val="00E13E32"/>
    <w:rsid w:val="00E156E9"/>
    <w:rsid w:val="00E16865"/>
    <w:rsid w:val="00E22864"/>
    <w:rsid w:val="00E26A41"/>
    <w:rsid w:val="00E31909"/>
    <w:rsid w:val="00E32CCE"/>
    <w:rsid w:val="00E33D81"/>
    <w:rsid w:val="00E3662E"/>
    <w:rsid w:val="00E43CA0"/>
    <w:rsid w:val="00E50FE4"/>
    <w:rsid w:val="00E51619"/>
    <w:rsid w:val="00E516DB"/>
    <w:rsid w:val="00E524E6"/>
    <w:rsid w:val="00E52D0C"/>
    <w:rsid w:val="00E60999"/>
    <w:rsid w:val="00E609FE"/>
    <w:rsid w:val="00E60A16"/>
    <w:rsid w:val="00E60C16"/>
    <w:rsid w:val="00E61FB5"/>
    <w:rsid w:val="00E622F1"/>
    <w:rsid w:val="00E66199"/>
    <w:rsid w:val="00E670AE"/>
    <w:rsid w:val="00E70390"/>
    <w:rsid w:val="00E710B2"/>
    <w:rsid w:val="00E71B89"/>
    <w:rsid w:val="00E74079"/>
    <w:rsid w:val="00E74949"/>
    <w:rsid w:val="00E74FB1"/>
    <w:rsid w:val="00E756EE"/>
    <w:rsid w:val="00E810DC"/>
    <w:rsid w:val="00E82877"/>
    <w:rsid w:val="00E82C31"/>
    <w:rsid w:val="00E91C53"/>
    <w:rsid w:val="00E91D14"/>
    <w:rsid w:val="00E9309F"/>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3352"/>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27CD4"/>
    <w:rsid w:val="00F30AB8"/>
    <w:rsid w:val="00F31DD4"/>
    <w:rsid w:val="00F33B31"/>
    <w:rsid w:val="00F36AD1"/>
    <w:rsid w:val="00F40B89"/>
    <w:rsid w:val="00F43D6D"/>
    <w:rsid w:val="00F526E8"/>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1A3F"/>
    <w:rsid w:val="00FD23B7"/>
    <w:rsid w:val="00FD2FE6"/>
    <w:rsid w:val="00FD5424"/>
    <w:rsid w:val="00FD7EE9"/>
    <w:rsid w:val="00FE0843"/>
    <w:rsid w:val="00FE3610"/>
    <w:rsid w:val="00FE3CC0"/>
    <w:rsid w:val="00FE6DD6"/>
    <w:rsid w:val="00FF0EF6"/>
    <w:rsid w:val="00FF35B6"/>
    <w:rsid w:val="00FF3C09"/>
    <w:rsid w:val="02B08CBA"/>
    <w:rsid w:val="06C9A540"/>
    <w:rsid w:val="07F6749E"/>
    <w:rsid w:val="0E05AF9A"/>
    <w:rsid w:val="146B8833"/>
    <w:rsid w:val="15108B19"/>
    <w:rsid w:val="174EC647"/>
    <w:rsid w:val="1829EEAA"/>
    <w:rsid w:val="1D5C6401"/>
    <w:rsid w:val="1FCA6336"/>
    <w:rsid w:val="24531AE4"/>
    <w:rsid w:val="260F8B2A"/>
    <w:rsid w:val="26B1154F"/>
    <w:rsid w:val="28E7EE0C"/>
    <w:rsid w:val="29259A67"/>
    <w:rsid w:val="3062D768"/>
    <w:rsid w:val="3113408E"/>
    <w:rsid w:val="3405A9AD"/>
    <w:rsid w:val="36060DB0"/>
    <w:rsid w:val="3839F0E8"/>
    <w:rsid w:val="3BCF7529"/>
    <w:rsid w:val="3DDB4467"/>
    <w:rsid w:val="3EAA8DF2"/>
    <w:rsid w:val="3EEF3A19"/>
    <w:rsid w:val="4011ADC3"/>
    <w:rsid w:val="42008B00"/>
    <w:rsid w:val="45AAA788"/>
    <w:rsid w:val="4C174D94"/>
    <w:rsid w:val="4D8E8F05"/>
    <w:rsid w:val="4E0E5AD5"/>
    <w:rsid w:val="54ED8908"/>
    <w:rsid w:val="54FE5AD5"/>
    <w:rsid w:val="56301B31"/>
    <w:rsid w:val="575904AC"/>
    <w:rsid w:val="57A102F1"/>
    <w:rsid w:val="5A458447"/>
    <w:rsid w:val="5D70E6D6"/>
    <w:rsid w:val="5FBDBA13"/>
    <w:rsid w:val="65210314"/>
    <w:rsid w:val="65DA8DAE"/>
    <w:rsid w:val="68F0245D"/>
    <w:rsid w:val="690F090B"/>
    <w:rsid w:val="69F8A21C"/>
    <w:rsid w:val="6F16C7D3"/>
    <w:rsid w:val="73CC42E3"/>
    <w:rsid w:val="775AA6B1"/>
    <w:rsid w:val="77630E7A"/>
    <w:rsid w:val="77C8DAC2"/>
    <w:rsid w:val="7A2C1C28"/>
    <w:rsid w:val="7AEECCA6"/>
    <w:rsid w:val="7C7FBDE9"/>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C01638E"/>
  <w15:chartTrackingRefBased/>
  <w15:docId w15:val="{3486CCCB-57E9-44BC-84F0-8AD154B7B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Heading 2 Char"/>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link w:val="ProposalChar"/>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 w:type="character" w:customStyle="1" w:styleId="ProposalChar">
    <w:name w:val="Proposal Char"/>
    <w:basedOn w:val="DefaultParagraphFont"/>
    <w:link w:val="Proposal"/>
    <w:qFormat/>
    <w:locked/>
    <w:rsid w:val="004A315E"/>
    <w:rPr>
      <w:rFonts w:ascii="Calibri" w:eastAsia="Calibri" w:hAnsi="Calibri" w:cs="Arial"/>
      <w:b/>
      <w:bCs/>
      <w:sz w:val="22"/>
      <w:szCs w:val="22"/>
      <w:lang w:eastAsia="en-US"/>
    </w:rPr>
  </w:style>
  <w:style w:type="paragraph" w:customStyle="1" w:styleId="doc-text20">
    <w:name w:val="doc-text2"/>
    <w:basedOn w:val="Normal"/>
    <w:rsid w:val="00AE0F4E"/>
    <w:pPr>
      <w:spacing w:before="100" w:beforeAutospacing="1" w:after="100" w:afterAutospacing="1"/>
    </w:pPr>
    <w:rPr>
      <w:rFonts w:ascii="SimSun" w:hAnsi="SimSun" w:cs="SimSun"/>
      <w:sz w:val="24"/>
      <w:szCs w:val="24"/>
      <w:lang w:val="en-US" w:eastAsia="zh-CN"/>
    </w:rPr>
  </w:style>
  <w:style w:type="paragraph" w:customStyle="1" w:styleId="Doc-title">
    <w:name w:val="Doc-title"/>
    <w:basedOn w:val="Normal"/>
    <w:next w:val="Doc-text2"/>
    <w:link w:val="Doc-titleChar"/>
    <w:qFormat/>
    <w:rsid w:val="005556B9"/>
    <w:pPr>
      <w:spacing w:before="60" w:after="0"/>
      <w:ind w:left="1259" w:hanging="1259"/>
    </w:pPr>
    <w:rPr>
      <w:rFonts w:eastAsia="Times New Roman"/>
      <w:noProof/>
      <w:sz w:val="24"/>
      <w:szCs w:val="24"/>
      <w:lang w:val="en-US" w:eastAsia="zh-CN"/>
    </w:rPr>
  </w:style>
  <w:style w:type="character" w:customStyle="1" w:styleId="Doc-titleChar">
    <w:name w:val="Doc-title Char"/>
    <w:link w:val="Doc-title"/>
    <w:rsid w:val="005556B9"/>
    <w:rPr>
      <w:rFonts w:ascii="Times New Roman" w:eastAsia="Times New Roman" w:hAnsi="Times New Roman"/>
      <w:noProof/>
      <w:sz w:val="24"/>
      <w:szCs w:val="24"/>
      <w:lang w:val="en-US" w:eastAsia="zh-CN"/>
    </w:rPr>
  </w:style>
  <w:style w:type="paragraph" w:customStyle="1" w:styleId="ContributionHeader">
    <w:name w:val="ContributionHeader"/>
    <w:basedOn w:val="Normal"/>
    <w:link w:val="ContributionHeaderChar"/>
    <w:rsid w:val="000D5795"/>
    <w:pPr>
      <w:widowControl w:val="0"/>
      <w:tabs>
        <w:tab w:val="left" w:pos="2340"/>
        <w:tab w:val="right" w:pos="9900"/>
      </w:tabs>
      <w:overflowPunct w:val="0"/>
      <w:autoSpaceDE w:val="0"/>
      <w:autoSpaceDN w:val="0"/>
      <w:adjustRightInd w:val="0"/>
      <w:spacing w:after="120"/>
      <w:textAlignment w:val="baseline"/>
    </w:pPr>
    <w:rPr>
      <w:rFonts w:eastAsia="Times New Roman"/>
      <w:b/>
      <w:sz w:val="24"/>
      <w:szCs w:val="24"/>
      <w:lang w:val="en-US" w:eastAsia="zh-CN"/>
    </w:rPr>
  </w:style>
  <w:style w:type="character" w:customStyle="1" w:styleId="ContributionHeaderChar">
    <w:name w:val="ContributionHeader Char"/>
    <w:link w:val="ContributionHeader"/>
    <w:rsid w:val="000D5795"/>
    <w:rPr>
      <w:rFonts w:ascii="Times New Roman" w:eastAsia="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9209516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51770321">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43915243">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144968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bis-e/Docs/R2-220001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6bis-e/Docs/R2-220165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6bis-e/Docs/R2-220001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6bis-e/Docs/R2-2201986.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bis-e/Docs/R2-2201658.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5AIRPNAIUNRU-490051479-4144</_dlc_DocId>
    <_dlc_DocIdUrl xmlns="71c5aaf6-e6ce-465b-b873-5148d2a4c105">
      <Url>https://nokia.sharepoint.com/sites/c5g/projects/FAAS/_layouts/15/DocIdRedir.aspx?ID=5AIRPNAIUNRU-490051479-4144</Url>
      <Description>5AIRPNAIUNRU-490051479-4144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2.xml><?xml version="1.0" encoding="utf-8"?>
<ds:datastoreItem xmlns:ds="http://schemas.openxmlformats.org/officeDocument/2006/customXml" ds:itemID="{F10219D3-A9D4-4614-8DD2-837EF55A810C}">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4.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5.xml><?xml version="1.0" encoding="utf-8"?>
<ds:datastoreItem xmlns:ds="http://schemas.openxmlformats.org/officeDocument/2006/customXml" ds:itemID="{A6BB32E7-1F49-4C1C-AFA7-EACFCEA1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015F8-C736-4415-A0DA-34C1DB11F9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814</Words>
  <Characters>5954</Characters>
  <Application>Microsoft Office Word</Application>
  <DocSecurity>0</DocSecurity>
  <Lines>49</Lines>
  <Paragraphs>13</Paragraphs>
  <ScaleCrop>false</ScaleCrop>
  <Company>Huawei Technologies Co.,Ltd.</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dc:description/>
  <cp:lastModifiedBy>Nokia</cp:lastModifiedBy>
  <cp:revision>2</cp:revision>
  <cp:lastPrinted>1900-01-01T08:00:00Z</cp:lastPrinted>
  <dcterms:created xsi:type="dcterms:W3CDTF">2022-02-14T20:46:00Z</dcterms:created>
  <dcterms:modified xsi:type="dcterms:W3CDTF">2022-02-14T20:46:00Z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e7343d53-2b93-4857-894a-b8384b2bc299</vt:lpwstr>
  </property>
</Properties>
</file>